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CSABAI BENCE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cosmicalcake@gmail.com</w:t>
            </w:r>
            <w:r w:rsidRPr="002361E2">
              <w:rPr>
                <w:i/>
              </w:rPr>
              <w:br/>
            </w:r>
            <w:r w:rsidR="00A96AEC">
              <w:t>Politikatudomány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Fazekas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100 év mérelegelése: A magyar politika helyzete az 1922-es és 2022-es választások távlatából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1922-es és a 2022-es magyarországi általános választásokat, továbbá az ezekhez kötődő pártokat és intézményrendszereket, valamint az akkori és mostani politikai rendszereket vetettem össze. Munkám könyvtári kutatásmódszertannal készült, amely során több, a Horthy-korszakkal és az Orbán-rendszerrel foglalkozó szakirodalmat használtam fel, valamint a 2022-es, szakirodalommal még nem rendelkező választások kapcsán több internetes cikket is alkalmaztam. Az így feldolgozott anyagokat írásom során fejezetenként és alfejezetenként igyekeztem egymáshoz viszonyítani, kitekinteni a rendszerek hasonlóságaira és különbségeire. Dolgozatomban folyamatos a az összehasonlítás a Bethlen-éra és az Orbán rendszer között, mind politikáját, intézményi hátterét mind pedig a kormányfők személyét taglalva.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dolgozatomat tartalmi részét tekintve összesen 14 fejezet, amelyben egymás után taglalom 1) az 1922-es rendelet megszületésének körülményeit; 2) milyen jogi korlátozásokat tartalmazott a rendelet, és ez a mai rendszerhez hogyan köthető; 3) a választásokat megelőző kormányok médium-monopóliumát mint hasonlóságot, valamint jelölési rendszereiket és rendszerjellegzetességeiket mint különbségeket; 4) a kormányok programjait és magatartásaikat; 5) a kormányoknak kedvező választási intézményeket; 6) azokat a törvénytelenségeket, amelyek 100 éve is jelen voltak; 7) az akkori és a mostani ellenzéki pártok helyzetét; 8) az 1922-es és 2022-es választások eredményeit mind kormány, mind ellenzéki szempontból; 9) a megalakuló kormányokat és az abban helyet foglaló minisztereket; 10) az ellenzéki magatartást a választásokat követően, a parlamentben helyet foglalva; 11) a parlamenten belüli „ellenzéki” kontrolra; végül pedig 13) a két rendszer úgymond „illiberalizmusára”, amelyek bár más-más rendszerelméleti alapon jöttek létre, ugyanakkor intézményeiket és a hatalmi ágakat tekintve roppant hasonlóak.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 eredményeként sikeresen kirajzolódott egyfajta jobboldali-jogfolytonosság, amely tetten érhető mind a választási rendszer kormányfelé történő hajlításából, az intézményrendszerből, az ellenzéki pártok mozgásterének csökkentéséből, valamint a kormánystruktúrákból, amelyek rendkívül hasonlítanak egymásra, minden különbségeik ellenére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04863">
    <w:multiLevelType w:val="hybridMultilevel"/>
    <w:lvl w:ilvl="0" w:tplc="98175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04863">
    <w:abstractNumId w:val="235048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900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