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DANIEL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danielkiss0229@gmail.com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 és Nyugat között – Az orosz-ukrán háború kapcsán kialakított magyar álláspont politikai háttere 2022 végéig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kétségkívül egyedi álláspontot foglalt el az elmúlt évben az Európai Unió és a NATO előtt napjainkban álló legsúlyosabb geopolitikai kihívás, az Ukrajnában zajló háború kapcsán. Míg Magyarország perspektíváját gyakorta kritika éri – külföldről és belföldről egyaránt – a Nyugat szövetségesével, Ukrajnával szemben tanúsított ellenségeskedése és a „valódi” ellenséggel, Oroszországgal folytatott szorosabb kapcsolata miatt, ennek hátteréről mégsem hallani eleget a főáramú nemzetközi politikai diskurzusban.</w:t>
      </w:r>
      <w:r>
        <w:rPr>
          <w:color w:val="000000"/>
          <w:sz w:val="24"/>
          <w:szCs w:val="24"/>
        </w:rPr>
        <w:br/>
        <w:t xml:space="preserve">Dolgozatomban egyfelől bemutatom a megromlott ukrán-magyar kapcsolatok mögött álló etnikai konfliktust, másrészről a kormány Oroszországgal ápolt inkább pragmatikus természetű, mintsem ideológiailag fűtött viszonyát. Az országunkhoz – természetesen más külpolitikai súrlódások miatt is – a nemzetközi sajtóban kapcsolt „fekete bárány” képét pedig abból a szempontból árnyalom, hogy a Fidesz-KDNP kormány álláspontjával nemcsak a belföldi politikai paletta szélesebb tartományában, de határainkon túl is szimpatizáltak más EU-, illetve NATO-tagállamok kormányzatai, valamint polgáraiknak akár még a hazai arányokat is meghaladó része. Kutatásom eredményeként kiderül, hogy Magyarország a róla kialakult vélekedéssel szemben nincsen oly mértékben egyedül a nemzetközi mainstreamtől eltérő érdekeivel és azok képviseletében az orosz-ukrán háború kapcsán. Külpolitikai elszigetelődésének természete egy tágabb probléma eredménye.</w:t>
      </w:r>
      <w:r>
        <w:rPr>
          <w:color w:val="000000"/>
          <w:sz w:val="24"/>
          <w:szCs w:val="24"/>
        </w:rPr>
        <w:br/>
        <w:t xml:space="preserve">Ezen téziseket a 2022-es év során keletkezett forrásanyagok feldolgozásával és információik összehasonlításával, valamint igazolásával igyekeztem alátámasztani. A megfelelő összkép kialakulásához felhasználtam magyar és idegen nyelvű források sokaságát a tudományos színvonalnak is megfelelő elemzések, kutatások és tanulmányok mellett. Munkám eredményeképp tudtommal egyedülálló összefoglalása született a háborúval kapcsolatos magyar álláspont hátterének.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57828">
    <w:multiLevelType w:val="hybridMultilevel"/>
    <w:lvl w:ilvl="0" w:tplc="83692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57828">
    <w:abstractNumId w:val="95857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16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