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GUCSI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laszlogucsi@gmail.com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Pusztainé Dr. Fischl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 és középső bronzkori textildíszes kerámiákon lévő textildíszek makroszkópos tipológiai rendszerének kidolgozása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Kárpát - medencében a kora és a középső bronzkor (Kr.e. 2200-1500) idején a kerámiák egy részének külső felületét ún. textildísszel látták el. Ez elsősorban a hatvani és a füzesabonyi kultúrák sajátossága, de szórványosan előfordul a velük szomszédos Vatya kultúra kerámia művességében is hazánk területén. Jelen dolgozatban Novaj–Földvár, Bükkábrány–Kálvária, Nagyrév–Zsidóhalom, Kakucs– Turján lelőhelyek textildíszes töredékeinek vizsgálatát vontam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főbb céljai az alábbi pontokban foglalhatók össze:</w:t>
      </w:r>
      <w:r>
        <w:rPr>
          <w:color w:val="000000"/>
          <w:sz w:val="24"/>
          <w:szCs w:val="24"/>
        </w:rPr>
        <w:br/>
        <w:t xml:space="preserve">1. A lenyomatok különböző struktúrái alapján azok makroszkópos csoportosítása.</w:t>
      </w:r>
      <w:r>
        <w:rPr>
          <w:color w:val="000000"/>
          <w:sz w:val="24"/>
          <w:szCs w:val="24"/>
        </w:rPr>
        <w:br/>
        <w:t xml:space="preserve">2. A szövési technikák meghatározása az egyes csoportokhoz köthetően.</w:t>
      </w:r>
      <w:r>
        <w:rPr>
          <w:color w:val="000000"/>
          <w:sz w:val="24"/>
          <w:szCs w:val="24"/>
        </w:rPr>
        <w:br/>
        <w:t xml:space="preserve">3. A lenyomatokat hagyó anyagok állati vagy növényi eredetű elemi szálainak azonosítása optikai mikroszkóp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főbb célokon túl, a további lehetséges kutatási irányokat is felvázolom.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62589">
    <w:multiLevelType w:val="hybridMultilevel"/>
    <w:lvl w:ilvl="0" w:tplc="39238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62589">
    <w:abstractNumId w:val="45562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145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