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RADICS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radics.nora12@gmail.com</w:t>
            </w:r>
            <w:r w:rsidRPr="002361E2">
              <w:rPr>
                <w:i/>
              </w:rPr>
              <w:br/>
            </w:r>
            <w:r w:rsidR="00A96AEC">
              <w:t>Német nyelv, irodalom és kultúra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Szentpétery-Czeglédy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emlékezés útján - Marica Bodrozic és Sasa Stanisic két regényének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pályamunkámban Saša Stanišić Herkunft (Származás) című regényét, és Marica Bodrožić</w:t>
      </w:r>
      <w:r>
        <w:rPr>
          <w:color w:val="000000"/>
          <w:sz w:val="24"/>
          <w:szCs w:val="24"/>
        </w:rPr>
        <w:br/>
        <w:t xml:space="preserve">Kirschholz und alte Gefühle (Cseresznyefa asztal) című művét vizsgálom a kultúratudomány</w:t>
      </w:r>
      <w:r>
        <w:rPr>
          <w:color w:val="000000"/>
          <w:sz w:val="24"/>
          <w:szCs w:val="24"/>
        </w:rPr>
        <w:br/>
        <w:t xml:space="preserve">és az emlékezetkutatás elméleti alapjait segítségül hívva. A két szerző a hetvenes évek azon</w:t>
      </w:r>
      <w:r>
        <w:rPr>
          <w:color w:val="000000"/>
          <w:sz w:val="24"/>
          <w:szCs w:val="24"/>
        </w:rPr>
        <w:br/>
        <w:t xml:space="preserve">generációjához tartozik, akik a jugoszláv háborút, az országból való menekülést gyermekként</w:t>
      </w:r>
      <w:r>
        <w:rPr>
          <w:color w:val="000000"/>
          <w:sz w:val="24"/>
          <w:szCs w:val="24"/>
        </w:rPr>
        <w:br/>
        <w:t xml:space="preserve">élték át. Írásaikkal a szülők generációjának kulturális emlékezetét szeretnék kiegészíteni, a</w:t>
      </w:r>
      <w:r>
        <w:rPr>
          <w:color w:val="000000"/>
          <w:sz w:val="24"/>
          <w:szCs w:val="24"/>
        </w:rPr>
        <w:br/>
        <w:t xml:space="preserve">múltra való emlékezés új, a gyermekek nézőpontjának is helyet adó formáival. A háborús</w:t>
      </w:r>
      <w:r>
        <w:rPr>
          <w:color w:val="000000"/>
          <w:sz w:val="24"/>
          <w:szCs w:val="24"/>
        </w:rPr>
        <w:br/>
        <w:t xml:space="preserve">menekültként Németországba érkező fiatalok sorsában fellelhető sok közös vonás egyike az</w:t>
      </w:r>
      <w:r>
        <w:rPr>
          <w:color w:val="000000"/>
          <w:sz w:val="24"/>
          <w:szCs w:val="24"/>
        </w:rPr>
        <w:br/>
        <w:t xml:space="preserve">otthonuk és anyanyelvi kultúrájuk elvesztése, majd a befogadó országban a multikulturalitás</w:t>
      </w:r>
      <w:r>
        <w:rPr>
          <w:color w:val="000000"/>
          <w:sz w:val="24"/>
          <w:szCs w:val="24"/>
        </w:rPr>
        <w:br/>
        <w:t xml:space="preserve">és transzkulturalitás megtapasztalása.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mindkét vizsgált mű a múlt, a jelen és a jövő kapcsolatát mutatja be az emlékezés és</w:t>
      </w:r>
      <w:r>
        <w:rPr>
          <w:color w:val="000000"/>
          <w:sz w:val="24"/>
          <w:szCs w:val="24"/>
        </w:rPr>
        <w:br/>
        <w:t xml:space="preserve">identitáskeresés témáját középpontba állítva. A két regény főhőse két különböző stratégia</w:t>
      </w:r>
      <w:r>
        <w:rPr>
          <w:color w:val="000000"/>
          <w:sz w:val="24"/>
          <w:szCs w:val="24"/>
        </w:rPr>
        <w:br/>
        <w:t xml:space="preserve">alapján dolgozza fel a háború okozta traumát és keresi az utat önmagához. Mindkét opció jó</w:t>
      </w:r>
      <w:r>
        <w:rPr>
          <w:color w:val="000000"/>
          <w:sz w:val="24"/>
          <w:szCs w:val="24"/>
        </w:rPr>
        <w:br/>
        <w:t xml:space="preserve">megoldás, hiszen végül eljutnak odáig, hogy fel tudják dolgozni a háborús emlékeket, az</w:t>
      </w:r>
      <w:r>
        <w:rPr>
          <w:color w:val="000000"/>
          <w:sz w:val="24"/>
          <w:szCs w:val="24"/>
        </w:rPr>
        <w:br/>
        <w:t xml:space="preserve">otthonuk elhagyásához kapcsolódó érzelmeiket és választ tudnak adni arra a kérdésre, hogy</w:t>
      </w:r>
      <w:r>
        <w:rPr>
          <w:color w:val="000000"/>
          <w:sz w:val="24"/>
          <w:szCs w:val="24"/>
        </w:rPr>
        <w:br/>
        <w:t xml:space="preserve">kik voltak a múltban, kik ők most a jelenben és kik kívánnak lenni a jövőben.</w:t>
      </w:r>
      <w:r>
        <w:rPr>
          <w:color w:val="000000"/>
          <w:sz w:val="24"/>
          <w:szCs w:val="24"/>
        </w:rPr>
        <w:br/>
        <w:t xml:space="preserve">Hogy mennyire eltérő utat járnak be, azt az emlékezetkutatás kognitív pszichológiára</w:t>
      </w:r>
      <w:r>
        <w:rPr>
          <w:color w:val="000000"/>
          <w:sz w:val="24"/>
          <w:szCs w:val="24"/>
        </w:rPr>
        <w:br/>
        <w:t xml:space="preserve">támaszkodó elméletei és a kultúratudomány nézőpontjai segítségével mutatom be. A két mű</w:t>
      </w:r>
      <w:r>
        <w:rPr>
          <w:color w:val="000000"/>
          <w:sz w:val="24"/>
          <w:szCs w:val="24"/>
        </w:rPr>
        <w:br/>
        <w:t xml:space="preserve">összehasonlítása az aktív és passzív emlékezet, az epizodikus és szemantikus emlékezet, a</w:t>
      </w:r>
      <w:r>
        <w:rPr>
          <w:color w:val="000000"/>
          <w:sz w:val="24"/>
          <w:szCs w:val="24"/>
        </w:rPr>
        <w:br/>
        <w:t xml:space="preserve">„kihelyezett” és a test szintjén történő emlékezethordozás fogalmaira támaszkodva keresi a</w:t>
      </w:r>
      <w:r>
        <w:rPr>
          <w:color w:val="000000"/>
          <w:sz w:val="24"/>
          <w:szCs w:val="24"/>
        </w:rPr>
        <w:br/>
        <w:t xml:space="preserve">választ arra a kérdésre, hogy hogyan járul hozzá az irodalom a kollektív emlékezet, a</w:t>
      </w:r>
      <w:r>
        <w:rPr>
          <w:color w:val="000000"/>
          <w:sz w:val="24"/>
          <w:szCs w:val="24"/>
        </w:rPr>
        <w:br/>
        <w:t xml:space="preserve">kulturális emlékezet konstrukcióihoz.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jugoszláv háború okozta traumákról sokan hallgatnak, és szerettem volna ennek a témának</w:t>
      </w:r>
      <w:r>
        <w:rPr>
          <w:color w:val="000000"/>
          <w:sz w:val="24"/>
          <w:szCs w:val="24"/>
        </w:rPr>
        <w:br/>
        <w:t xml:space="preserve">a fontosságát a fenti irodalmi művek középpontba helyezésével bemutatni, hiszen a</w:t>
      </w:r>
      <w:r>
        <w:rPr>
          <w:color w:val="000000"/>
          <w:sz w:val="24"/>
          <w:szCs w:val="24"/>
        </w:rPr>
        <w:br/>
        <w:t xml:space="preserve">regényeknek köszönhetően a kommunikatív emlékezetből végül kulturális emlékezet lesz,</w:t>
      </w:r>
      <w:r>
        <w:rPr>
          <w:color w:val="000000"/>
          <w:sz w:val="24"/>
          <w:szCs w:val="24"/>
        </w:rPr>
        <w:br/>
        <w:t xml:space="preserve">ami a közösség identitásának alapvető meghatározója. Fontos, hogy hogyan emlékezünk….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31118">
    <w:multiLevelType w:val="hybridMultilevel"/>
    <w:lvl w:ilvl="0" w:tplc="35559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31118">
    <w:abstractNumId w:val="877311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2734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