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GAZSÓ HANNA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gazsohannab@gmail.com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Koltói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HONVÉD TISZTJELÖLTEK SZAKMAI ELKÖTELEZETTSÉGÉT BEFOLYÁSOLÓ PSZICHOLÓGIAI TÉNYEZŐK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alábbi kutatás a társas identitás három komponense – kognitív, affektív-motivációs, értékelő – mentén, elsődlegesen az affektív komponens fókuszában a magyar honvéd tisztjelöltek szakmai elkötelezettségének bejósló tényezőit kutatja. A kutatásom elsődleges célja a honvéd tisztjelöltek szakmai elkötelezettségének feltérképezése, prediktív tényezőinek bejóslása, melyek fontos előremutatói lehetnek a pályán való maradásnak.</w:t>
      </w:r>
      <w:r>
        <w:rPr>
          <w:color w:val="000000"/>
          <w:sz w:val="24"/>
          <w:szCs w:val="24"/>
        </w:rPr>
        <w:br/>
        <w:t xml:space="preserve">MÓDSZER: A kutatásomhoz használt adatbázisban 19 és 27 év közötti magyar honvéd tisztjelöltek találhatók, akik széleskörű mérőeszközökből álló kérdőív csomagot töltöttek ki. Az adatfelvétel online módon zajlott, összesen 101 fő – 75 férfi, 26 nő – töltötte ki a körülbelül 15-20 perces kérdőívet. Az összefüggéseket Spearman-féle korrelációval vizsgáltam, a modellépítést többszörös lineáris regresszió segítségével hajtottam végre.</w:t>
      </w:r>
      <w:r>
        <w:rPr>
          <w:color w:val="000000"/>
          <w:sz w:val="24"/>
          <w:szCs w:val="24"/>
        </w:rPr>
        <w:br/>
        <w:t xml:space="preserve">EREDMÉNYEK: Az eredmények alapján az mondható, hogy azok a honvéd tisztjelöltek, akik magasabb kollektív önértékeléssel rendelkeznek, ők szakmailag elkötelezettebbek. Ezen felül a szakmai elkötelezettséggel összefüggésben állnak az intrinzik aspirációk és a hatalmi értékpreferencia a tisztjelöltek körében. Az idői tényező viszont nem játszik szerepet a szakmai elkötelezettségnél ezen mintán.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52445">
    <w:multiLevelType w:val="hybridMultilevel"/>
    <w:lvl w:ilvl="0" w:tplc="47916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52445">
    <w:abstractNumId w:val="279524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037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