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kelemen.reka.k@gmail.com</w:t>
            </w:r>
            <w:r w:rsidRPr="002361E2">
              <w:rPr>
                <w:i/>
              </w:rPr>
              <w:br/>
            </w:r>
            <w:r w:rsidR="00A96AEC">
              <w:t>magyar-történelem osztatlan tanárképzés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Sebők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irodalomoktatás legújabb kihívásai Nagy Gáspár költészete a közoktatásban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2020-ban Nagy Gáspár két költeményét az Öröknyár: elmúltam 9 éves és A Fiú</w:t>
      </w:r>
      <w:r>
        <w:rPr>
          <w:color w:val="000000"/>
          <w:sz w:val="24"/>
          <w:szCs w:val="24"/>
        </w:rPr>
        <w:br/>
        <w:t xml:space="preserve">naplójából című verseit a NAT kötelezően tanítandó tananyagai közé emelték. Lassan három</w:t>
      </w:r>
      <w:r>
        <w:rPr>
          <w:color w:val="000000"/>
          <w:sz w:val="24"/>
          <w:szCs w:val="24"/>
        </w:rPr>
        <w:br/>
        <w:t xml:space="preserve">év elteltével sem található tankönyvfejezet ezekhez a művekhez. Ez a körülmény nem segíti</w:t>
      </w:r>
      <w:r>
        <w:rPr>
          <w:color w:val="000000"/>
          <w:sz w:val="24"/>
          <w:szCs w:val="24"/>
        </w:rPr>
        <w:br/>
        <w:t xml:space="preserve">elő irodalomórai megjelenését. Nagy Gáspár költészetének tanítása nem csupán egy új és (a</w:t>
      </w:r>
      <w:r>
        <w:rPr>
          <w:color w:val="000000"/>
          <w:sz w:val="24"/>
          <w:szCs w:val="24"/>
        </w:rPr>
        <w:br/>
        <w:t xml:space="preserve">magyar szakos tanárok többsége számára eddig) ismeretlen tanagyag, hanem a kortárs magyar</w:t>
      </w:r>
      <w:r>
        <w:rPr>
          <w:color w:val="000000"/>
          <w:sz w:val="24"/>
          <w:szCs w:val="24"/>
        </w:rPr>
        <w:br/>
        <w:t xml:space="preserve">líra tanításának időszerű kihívása is. Nagy Gáspár formai szempontból rendkívül sokszínű</w:t>
      </w:r>
      <w:r>
        <w:rPr>
          <w:color w:val="000000"/>
          <w:sz w:val="24"/>
          <w:szCs w:val="24"/>
        </w:rPr>
        <w:br/>
        <w:t xml:space="preserve">látomásos-metaforikus költészetében központi szerepet kapnak a keresztény kultúrkörhöz, a</w:t>
      </w:r>
      <w:r>
        <w:rPr>
          <w:color w:val="000000"/>
          <w:sz w:val="24"/>
          <w:szCs w:val="24"/>
        </w:rPr>
        <w:br/>
        <w:t xml:space="preserve">bibliai történetekhez, a magyar történelem eseményeihez kapcsolódó motívumok. Műveinek</w:t>
      </w:r>
      <w:r>
        <w:rPr>
          <w:color w:val="000000"/>
          <w:sz w:val="24"/>
          <w:szCs w:val="24"/>
        </w:rPr>
        <w:br/>
        <w:t xml:space="preserve">tanítása, a lírai darabok megértése összetett, ám időszerű feladat a diákok és a tanárok</w:t>
      </w:r>
      <w:r>
        <w:rPr>
          <w:color w:val="000000"/>
          <w:sz w:val="24"/>
          <w:szCs w:val="24"/>
        </w:rPr>
        <w:br/>
        <w:t xml:space="preserve">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 ezért egy befogadható áttekintést nyújtani Nagy Gáspár költészetéről,</w:t>
      </w:r>
      <w:r>
        <w:rPr>
          <w:color w:val="000000"/>
          <w:sz w:val="24"/>
          <w:szCs w:val="24"/>
        </w:rPr>
        <w:br/>
        <w:t xml:space="preserve">illetve részletes műelemzést adni a NAT-ban megjelent versekhez. Az óraterv alapján</w:t>
      </w:r>
      <w:r>
        <w:rPr>
          <w:color w:val="000000"/>
          <w:sz w:val="24"/>
          <w:szCs w:val="24"/>
        </w:rPr>
        <w:br/>
        <w:t xml:space="preserve">kipróbált különböző verselemzési technikák, a vizuális és auditív segédanyagok sokban</w:t>
      </w:r>
      <w:r>
        <w:rPr>
          <w:color w:val="000000"/>
          <w:sz w:val="24"/>
          <w:szCs w:val="24"/>
        </w:rPr>
        <w:br/>
        <w:t xml:space="preserve">segítették Nagy Gáspár verseinek megértését. Az óratervet több különböző iskolában is</w:t>
      </w:r>
      <w:r>
        <w:rPr>
          <w:color w:val="000000"/>
          <w:sz w:val="24"/>
          <w:szCs w:val="24"/>
        </w:rPr>
        <w:br/>
        <w:t xml:space="preserve">kipróbáltam és a tanulói reflexiók által kiértékeltem. A változatos munkaformák és</w:t>
      </w:r>
      <w:r>
        <w:rPr>
          <w:color w:val="000000"/>
          <w:sz w:val="24"/>
          <w:szCs w:val="24"/>
        </w:rPr>
        <w:br/>
        <w:t xml:space="preserve">módszerek, valamint a szövegcentrikus és az élményközpontú feladatok alkalmazásával</w:t>
      </w:r>
      <w:r>
        <w:rPr>
          <w:color w:val="000000"/>
          <w:sz w:val="24"/>
          <w:szCs w:val="24"/>
        </w:rPr>
        <w:br/>
        <w:t xml:space="preserve">sikerült a diákok többségének az érdeklődését felkeltem Nagy Gáspár költészete iránt.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célja egyrészt megfelelő segítséget nyújtani a diákoknak Nagy Gáspár</w:t>
      </w:r>
      <w:r>
        <w:rPr>
          <w:color w:val="000000"/>
          <w:sz w:val="24"/>
          <w:szCs w:val="24"/>
        </w:rPr>
        <w:br/>
        <w:t xml:space="preserve">költészetének megértéséhez, másrészt a középiskolai tanárok számára is lehetőséget adni a</w:t>
      </w:r>
      <w:r>
        <w:rPr>
          <w:color w:val="000000"/>
          <w:sz w:val="24"/>
          <w:szCs w:val="24"/>
        </w:rPr>
        <w:br/>
        <w:t xml:space="preserve">tananyag kipróbálásához.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48041">
    <w:multiLevelType w:val="hybridMultilevel"/>
    <w:lvl w:ilvl="0" w:tplc="25418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48041">
    <w:abstractNumId w:val="507480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013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