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CZIRÁKI KÁROLY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czirakikarcsi@gmail.com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Fiamné Dr. T. Nagy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szerkezet- és mobilitás vizsgálat többváltozós regresszióval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szociológia tudományában nagy szerep jut a társadalmi struktúrák elemzésére, valamint pozíciók, családok, egyének vagy értékek egy társadalomban elfoglalt helyének változásának nyomon követésére. A mobilitás vizsgálatok hagyományosan nagymintás kérdőíves felvételeken alapulnak. A tudomány művelőinek alapfelvetése, hogy a társadalmi problémák, jelenségek alapvetően társadalmi eredetűek, társadalmilag konstruáltak. Szakdolgozatomban egy 1980-as évekbeli társadalmi struktúra koncepciót és egy osztály jellegű struktúrát hasonlítottam össze egymással. A dolgozat alapötletét azon állandó vitahelyzet adta, hogy ezen elméleti, empirikusan ritkán tesztelt szerkezeti modellek, vajon mennyire alkalmasak arra, hogy leírják a társadalmi valóságot. Helyet kapott még dolgozatom tartalmában intergenerációs mobilitás vizsgálat és Pierre Bourdieu kulturális tőke elmélete is. A fő módszer szerint logisztikus regressziós eljárással vizsgáltam a dolgozatban felvetett kérdéseket, főhatásokkal és interakciós hatásokkal egy 1992-es mintán. További módszerek között helyett kapott még faktorelemzés és klaszterelemzés, valamint leíró jelleggel ROC-görbe adatvizualizáció.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eredmények szerint: </w:t>
      </w:r>
      <w:r>
        <w:rPr>
          <w:color w:val="000000"/>
          <w:sz w:val="24"/>
          <w:szCs w:val="24"/>
        </w:rPr>
        <w:br/>
        <w:t xml:space="preserve">1992-ben Magyarországon a középosztálybeli és</w:t>
      </w:r>
      <w:r>
        <w:rPr>
          <w:color w:val="000000"/>
          <w:sz w:val="24"/>
          <w:szCs w:val="24"/>
        </w:rPr>
        <w:br/>
        <w:t xml:space="preserve">felsőosztálybeli szülők gyermekei kedvezőtlenebb pozícióba kerültek (szubjektív megítélés</w:t>
      </w:r>
      <w:r>
        <w:rPr>
          <w:color w:val="000000"/>
          <w:sz w:val="24"/>
          <w:szCs w:val="24"/>
        </w:rPr>
        <w:br/>
        <w:t xml:space="preserve">alapján). Az életkor növekedése növekvő eséllyel hozott magával lefelé mobilitást, míg a</w:t>
      </w:r>
      <w:r>
        <w:rPr>
          <w:color w:val="000000"/>
          <w:sz w:val="24"/>
          <w:szCs w:val="24"/>
        </w:rPr>
        <w:br/>
        <w:t xml:space="preserve">jövedelem növekedése a magasabb státuszszerzéshez járult hozzá. A nemek közül a férfiak</w:t>
      </w:r>
      <w:r>
        <w:rPr>
          <w:color w:val="000000"/>
          <w:sz w:val="24"/>
          <w:szCs w:val="24"/>
        </w:rPr>
        <w:br/>
        <w:t xml:space="preserve">nagyobb eséllyel váltak lefelé mobilakká a nőkhöz képest. A cigányok a nem cigányokhoz képest</w:t>
      </w:r>
      <w:r>
        <w:rPr>
          <w:color w:val="000000"/>
          <w:sz w:val="24"/>
          <w:szCs w:val="24"/>
        </w:rPr>
        <w:br/>
        <w:t xml:space="preserve">növekvő eséllyel süllyedtek le szüleik pozíciójához képest. A településtípusok közül Budapest és</w:t>
      </w:r>
      <w:r>
        <w:rPr>
          <w:color w:val="000000"/>
          <w:sz w:val="24"/>
          <w:szCs w:val="24"/>
        </w:rPr>
        <w:br/>
        <w:t xml:space="preserve">a legkisebb települések között mutatkozott számottevő eltérés. A Budapestieknek nagyobb</w:t>
      </w:r>
      <w:r>
        <w:rPr>
          <w:color w:val="000000"/>
          <w:sz w:val="24"/>
          <w:szCs w:val="24"/>
        </w:rPr>
        <w:br/>
        <w:t xml:space="preserve">esélyük volt a szüleikhez képest nagyobb státusz megszerzésére, mint a tanyákon és falvakon</w:t>
      </w:r>
      <w:r>
        <w:rPr>
          <w:color w:val="000000"/>
          <w:sz w:val="24"/>
          <w:szCs w:val="24"/>
        </w:rPr>
        <w:br/>
        <w:t xml:space="preserve">élőknek. A két logisztikus regressziós modell közül az eredmény szerint az osztály jellegű sruktúrára készített modell, jobb teljesítményt nyújtott, mint a 1980-as évekbeli miliő koncepció általi stuktúra. A két modellt mintaszeleteléssel teszteltem, az adathalmaz 50-50%-os almintáin való tanítással és teszteléssel. A két modellt két klasszifikációs mátrix segítségével hasonlítottam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56795">
    <w:multiLevelType w:val="hybridMultilevel"/>
    <w:lvl w:ilvl="0" w:tplc="26515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56795">
    <w:abstractNumId w:val="68756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115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