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juhasz.boglarka26@gmail.com</w:t>
            </w:r>
            <w:r w:rsidRPr="002361E2">
              <w:rPr>
                <w:i/>
              </w:rPr>
              <w:br/>
            </w:r>
            <w:r w:rsidR="00A96AEC">
              <w:t>Germanisztika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Barna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műfordító mint kulturális bróker: Theodor Storm Aquis submersus című novellája Szabó Lőrinc fordításában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tanulmányaim során egyaránt érdeklődöm az irodalomtudomány és a nyelvészet iránt, ezért gondolom adekvát kutatási területnek a fordítástudományt mint a két diszciplína között elhelyezkedő határtudományt. Ezen belül is a szépirodalmi művek fordíthatóságával, a műfordítással foglalkozom.</w:t>
      </w:r>
      <w:r>
        <w:rPr>
          <w:color w:val="000000"/>
          <w:sz w:val="24"/>
          <w:szCs w:val="24"/>
        </w:rPr>
        <w:br/>
        <w:t xml:space="preserve">A ’70-es évektől a nemzetközi fordítástudományi diskurzusban egyre növekvő igény mutatkozott arra, hogy a fordítástudomány – mint addig inkább alkalmazott nyelvészeti diszciplína – kultúratudományos kérdésekre is választ adhasson. A hazai kontextusban kevés kivétellel csak az elmúlt évtizedben kerül előtérbe a kultúratudományos szemlélet a fordításelemzésben. Mindazonáltal e szemlélet szükséges ahhoz is, hogy a huszadik század talán legjelentősebb műfordítója, Szabó Lőrinc fordítói megoldásairól és a rá jellemző, gyakorta emlegetett elemző–értelmező hajlamáról tárgyalhassunk. Jelen dolgozatban egyfelől filológiailag térképezzük fel Szabó Lőrinc fordítását, az Aquis submersus című Storm-novellát, másrészt a forrásnyelvi és a fordításszöveg párhuzamos olvasása során észlelt fordítási problémákat szintaktikai és szemantikai eltéréseket, kultúraközi – és időbeli távolságokat kiemelve kíséreljük meg illusztrálni Szabó Lőrinc fordítói attitűdjeit.</w:t>
      </w:r>
      <w:r>
        <w:rPr>
          <w:color w:val="000000"/>
          <w:sz w:val="24"/>
          <w:szCs w:val="24"/>
        </w:rPr>
        <w:br/>
        <w:t xml:space="preserve">A téma egyedisége és egyben újdonsága, hogy a tulajdonomban lévő, a fordító által autográf bejegyzésekkel ellátott kötetet , valamint a fordításszöveg első kiadásának egyik még elérhető példányát használom elemzésem során, ezáltal tudomást szerezhetünk Szabó Lőrinc műfordítói műhelytitkairól. Továbbá a dolgozat elején említett, a fordítástudományi diskurzusban is újszerűnek számító kulturális fordítástudomány szempontjaira fókuszálva emelem ki a szöveghelyeket.</w:t>
      </w:r>
      <w:r>
        <w:rPr>
          <w:color w:val="000000"/>
          <w:sz w:val="24"/>
          <w:szCs w:val="24"/>
        </w:rPr>
        <w:br/>
        <w:t xml:space="preserve">Kutatásom során szándékosan nem azt veszem alapul, amit Szabó Lőrinc egyedi gyorsírásával a német nyelvű kötet oldalaira jegyzetelt, hanem az általa aláhúzott szavak – valamint a bekezdések melletti esetleges vonalak – jelentését szeretném interpretálni, ugyanis ezek sok esetben egyedi fordítási problémát jelölnek. Emellett szeretném bizonyítani, hogy Szabó Lőrinc esetében mennyire helytálló a kulturális bróker kifejezés, melyet magyar viszonylatban először Józan Ildikó használt, ugyanis a terminus szerint a műfordító kultúraközvetítő szereppel rendelkezik.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86695">
    <w:multiLevelType w:val="hybridMultilevel"/>
    <w:lvl w:ilvl="0" w:tplc="34037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86695">
    <w:abstractNumId w:val="816866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051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