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KHACHATRYAN HRIPSIME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hripsime.xachatryan.1999@gmail.com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Lee Beaudeon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Távol a Fekete Tengertől: Az örmény-kipcsakok és fekete-tengeri kapcsolataik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  <w:r>
        <w:rPr>
          <w:color w:val="000000"/>
          <w:sz w:val="24"/>
          <w:szCs w:val="24"/>
        </w:rPr>
        <w:br/>
        <w:t xml:space="preserve">Habár a kipcsakok jelenléte a Fekete-tenger partvidékén kezdődött, a 15. századra a kipcsakok nemcsak Lengyelországig jutottak el, de a korszakra írásbeliségük már az örmény ábécét vette alapul. Az első beszámolók az örmények jelenlétéről a Krím-félszigeten, a Krím feletti bizánci uralom idejéből származnak. Ezek a beszámolók a bizánci hadsereg szolgálatában álló örmény katonai parancsnokokról szólnak, akik harcosokként és a császár hűséges szolgáiként tűntek ki. Később, a 14. és 15. században a Krím-félszigeten az örmény- kipcsakokakereskedelmiügyeikhezésmiseliturgiákírásáhoznyelvirendszerthoztaklétre. A 14. században a Krím-félsziget délkeleti része fejlett és virágzó régióként tűnt ki, amely a Fekete-tenger kereskedelmi rendszerének szerves részét képezte, és a földközi-tengeri és ázsiai piacok közötti kereskedelmi ügyletek fontos tranzitterületeként működött. A mai Ukrajna területén élő türk nyelvek évszázados, összetett történetében a kipcsak nyelvcsoport kiemelkedő helyet foglal el, melynek részét képzik a kun, krími tatár, örmény-kipcsak, karaim és urum nyelvek. A tudományos diskurzus eddig főként a Codex Cumanicus alapján vizsgálta az észak-fekete-tengeri és az azovi régióban a kipcsakok - kunok történelmi szerepét a 11-14. századi periódusban. Jelen tanulmány a kipcsakok történelmi szerepét vizsgálja a tágabb fekete-tengeri régió és a mediterráneum összefüggésében. Célja bemutatni, hogy a történelmi kontextus és nyelvi paradigma közötti összetett kapcsolat hogyan jeleníti meg az örmény kulturális paradigma messzemenő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64546">
    <w:multiLevelType w:val="hybridMultilevel"/>
    <w:lvl w:ilvl="0" w:tplc="61270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64546">
    <w:abstractNumId w:val="986645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467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