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MEISZTERICS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adri.meiszterics@gmail.com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Radvánszky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"Megrezdül egy pillanatra és szétválik az egész" - Poszthumán világ és ökokritika Oravecz Imre korai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Oravecz Imre költészetének meghatározó tárgyát képezi a természet, de nem kizárólag motivikus</w:t>
      </w:r>
      <w:r>
        <w:rPr>
          <w:color w:val="000000"/>
          <w:sz w:val="24"/>
          <w:szCs w:val="24"/>
        </w:rPr>
        <w:br/>
        <w:t xml:space="preserve">szinten van jelen, hanem a jelentésképzésnek is fontos szervezőeleme. Dolgozatom tárgyát Oravecz</w:t>
      </w:r>
      <w:r>
        <w:rPr>
          <w:color w:val="000000"/>
          <w:sz w:val="24"/>
          <w:szCs w:val="24"/>
        </w:rPr>
        <w:br/>
        <w:t xml:space="preserve">első, Héj című kötete képezi, amelyben a természet leginkább a burjánzás, az ember és kultúra utáni</w:t>
      </w:r>
      <w:r>
        <w:rPr>
          <w:color w:val="000000"/>
          <w:sz w:val="24"/>
          <w:szCs w:val="24"/>
        </w:rPr>
        <w:br/>
        <w:t xml:space="preserve">világkép formálásában játszik szerepet. Éppen ezért, a választott kötetet a poszthumanizmus</w:t>
      </w:r>
      <w:r>
        <w:rPr>
          <w:color w:val="000000"/>
          <w:sz w:val="24"/>
          <w:szCs w:val="24"/>
        </w:rPr>
        <w:br/>
        <w:t xml:space="preserve">legfontosabb gondolatai és érvrendszere mentén vizsgáltam, különös hangsúlyt fektetve az ember</w:t>
      </w:r>
      <w:r>
        <w:rPr>
          <w:color w:val="000000"/>
          <w:sz w:val="24"/>
          <w:szCs w:val="24"/>
        </w:rPr>
        <w:br/>
        <w:t xml:space="preserve">fogalmának poszthumán lehetőségére és kötetbéli megjelenésére.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90152">
    <w:multiLevelType w:val="hybridMultilevel"/>
    <w:lvl w:ilvl="0" w:tplc="22089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90152">
    <w:abstractNumId w:val="39890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103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