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MARTINEZ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martinezmariamimi@gmail.com</w:t>
            </w:r>
            <w:r w:rsidRPr="002361E2">
              <w:rPr>
                <w:i/>
              </w:rPr>
              <w:br/>
            </w:r>
            <w:r w:rsidR="00A96AEC">
              <w:t>dráma- és színházismeret és angol nyelv és kultúra 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Eck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Drámajátékos találkozások a komolyzenével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Martinez Mária vagyok, harmadéves egyetemi hallgató. Dráma – és színházismeret –</w:t>
      </w:r>
      <w:r>
        <w:rPr>
          <w:color w:val="000000"/>
          <w:sz w:val="24"/>
          <w:szCs w:val="24"/>
        </w:rPr>
        <w:br/>
        <w:t xml:space="preserve">tanár, illetve angol nyelv és kultúra tanárnak készülök.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zenész családból származom. Folyamatos kapcsolatban állok a zene számos</w:t>
      </w:r>
      <w:r>
        <w:rPr>
          <w:color w:val="000000"/>
          <w:sz w:val="24"/>
          <w:szCs w:val="24"/>
        </w:rPr>
        <w:br/>
        <w:t xml:space="preserve">területével – a komolyzenével is – és nagyon fontosnak tartom a zene szerepét az emberek</w:t>
      </w:r>
      <w:r>
        <w:rPr>
          <w:color w:val="000000"/>
          <w:sz w:val="24"/>
          <w:szCs w:val="24"/>
        </w:rPr>
        <w:br/>
        <w:t xml:space="preserve">életében.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dolgozatnak az alapkövei általam kitalált,</w:t>
      </w:r>
      <w:r>
        <w:rPr>
          <w:color w:val="000000"/>
          <w:sz w:val="24"/>
          <w:szCs w:val="24"/>
        </w:rPr>
        <w:br/>
        <w:t xml:space="preserve">tudatosan megtervezett és levezetett óratervek. Ahogy említettem, az egyik szakom a dráma – és színházismeret, és bár a másik nem az</w:t>
      </w:r>
      <w:r>
        <w:rPr>
          <w:color w:val="000000"/>
          <w:sz w:val="24"/>
          <w:szCs w:val="24"/>
        </w:rPr>
        <w:br/>
        <w:t xml:space="preserve">ének-zene én mégis, ennek a két tantárgynak az ötvözését próbáltam alkalmazni az óráim során.</w:t>
      </w:r>
      <w:r>
        <w:rPr>
          <w:color w:val="000000"/>
          <w:sz w:val="24"/>
          <w:szCs w:val="24"/>
        </w:rPr>
        <w:br/>
        <w:t xml:space="preserve">Azt mondanám, hogy ez két drámaóra, ami a komolyzenével foglalkozik. A zene van a</w:t>
      </w:r>
      <w:r>
        <w:rPr>
          <w:color w:val="000000"/>
          <w:sz w:val="24"/>
          <w:szCs w:val="24"/>
        </w:rPr>
        <w:br/>
        <w:t xml:space="preserve">középpontjukban, de az összes feladat és módszer, amit alkalmazok, a drámapedagógiához</w:t>
      </w:r>
      <w:r>
        <w:rPr>
          <w:color w:val="000000"/>
          <w:sz w:val="24"/>
          <w:szCs w:val="24"/>
        </w:rPr>
        <w:br/>
        <w:t xml:space="preserve">köthető. Számos a drámapedagógiában elterjedt gyakorlattípust, játékot használok az órák</w:t>
      </w:r>
      <w:r>
        <w:rPr>
          <w:color w:val="000000"/>
          <w:sz w:val="24"/>
          <w:szCs w:val="24"/>
        </w:rPr>
        <w:br/>
        <w:t xml:space="preserve">során, figyelembe véve az adott komolyzenei mű természetét és azt, hogy melyik játékkal lehet</w:t>
      </w:r>
      <w:r>
        <w:rPr>
          <w:color w:val="000000"/>
          <w:sz w:val="24"/>
          <w:szCs w:val="24"/>
        </w:rPr>
        <w:br/>
        <w:t xml:space="preserve">a legjobban megértetni az adott művet.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a dolgozatot azzal a céllal írtam, hogy a ma vitatott és sokak – főként a mai</w:t>
      </w:r>
      <w:r>
        <w:rPr>
          <w:color w:val="000000"/>
          <w:sz w:val="24"/>
          <w:szCs w:val="24"/>
        </w:rPr>
        <w:br/>
        <w:t xml:space="preserve">fiatalok/diákok szerint – által rossznak, unalmasnak, érthetetlennek tekintett komolyzene</w:t>
      </w:r>
      <w:r>
        <w:rPr>
          <w:color w:val="000000"/>
          <w:sz w:val="24"/>
          <w:szCs w:val="24"/>
        </w:rPr>
        <w:br/>
        <w:t xml:space="preserve">műfaját közelebb vigyem hozzájuk. Szeretném, hogy egy élményszerzés keretén belül</w:t>
      </w:r>
      <w:r>
        <w:rPr>
          <w:color w:val="000000"/>
          <w:sz w:val="24"/>
          <w:szCs w:val="24"/>
        </w:rPr>
        <w:br/>
        <w:t xml:space="preserve">rácsodálkozzanak, kíváncsivá váljanak a zene ezen területe felé is és a foglalkozás után pozitív</w:t>
      </w:r>
      <w:r>
        <w:rPr>
          <w:color w:val="000000"/>
          <w:sz w:val="24"/>
          <w:szCs w:val="24"/>
        </w:rPr>
        <w:br/>
        <w:t xml:space="preserve">visszajelzést kapjak tőlük. </w:t>
      </w:r>
      <w:r>
        <w:rPr>
          <w:color w:val="000000"/>
          <w:sz w:val="24"/>
          <w:szCs w:val="24"/>
        </w:rPr>
        <w:br/>
        <w:br/>
        <w:t xml:space="preserve">Az én kutatásom középpontjában az óraterveim állnak. A két órának a hatásait mértem,</w:t>
      </w:r>
      <w:r>
        <w:rPr>
          <w:color w:val="000000"/>
          <w:sz w:val="24"/>
          <w:szCs w:val="24"/>
        </w:rPr>
        <w:br/>
        <w:t xml:space="preserve">vagyis az erősségüket, hogy megmarad-e a résztvevőkben a felhasznált zeneműről bármilyen</w:t>
      </w:r>
      <w:r>
        <w:rPr>
          <w:color w:val="000000"/>
          <w:sz w:val="24"/>
          <w:szCs w:val="24"/>
        </w:rPr>
        <w:br/>
        <w:t xml:space="preserve">információ, változott-e a komolyzenéről való véleményük.</w:t>
      </w:r>
      <w:r>
        <w:rPr>
          <w:color w:val="000000"/>
          <w:sz w:val="24"/>
          <w:szCs w:val="24"/>
        </w:rPr>
        <w:br/>
        <w:t xml:space="preserve">Ezért közvetlenül az órák levezetése előtt és után rövid szóasszociációs teszteket</w:t>
      </w:r>
      <w:r>
        <w:rPr>
          <w:color w:val="000000"/>
          <w:sz w:val="24"/>
          <w:szCs w:val="24"/>
        </w:rPr>
        <w:br/>
        <w:t xml:space="preserve">végeztem el. Az óratervekhez kapcsolódó kulcsszavak lettek a hívószak, amikre a</w:t>
      </w:r>
      <w:r>
        <w:rPr>
          <w:color w:val="000000"/>
          <w:sz w:val="24"/>
          <w:szCs w:val="24"/>
        </w:rPr>
        <w:br/>
        <w:t xml:space="preserve">résztvevőknek asszociálniuk kellett írásban.</w:t>
      </w:r>
      <w:r>
        <w:rPr>
          <w:color w:val="000000"/>
          <w:sz w:val="24"/>
          <w:szCs w:val="24"/>
        </w:rPr>
        <w:br/>
        <w:t xml:space="preserve">Sok szempontból vizsgáltam a kapott asszociációkat. Hiszen nem csak az óra előtt és</w:t>
      </w:r>
      <w:r>
        <w:rPr>
          <w:color w:val="000000"/>
          <w:sz w:val="24"/>
          <w:szCs w:val="24"/>
        </w:rPr>
        <w:br/>
        <w:t xml:space="preserve">után kapott szavak hasonlóságait, különbségeit figyeltem, hanem a résztvevők, illetve a két</w:t>
      </w:r>
      <w:r>
        <w:rPr>
          <w:color w:val="000000"/>
          <w:sz w:val="24"/>
          <w:szCs w:val="24"/>
        </w:rPr>
        <w:br/>
        <w:t xml:space="preserve">osztály közötti eredmények hasonlóságait és különbségeit is.</w:t>
      </w:r>
      <w:r>
        <w:rPr>
          <w:color w:val="000000"/>
          <w:sz w:val="24"/>
          <w:szCs w:val="24"/>
        </w:rPr>
        <w:br/>
        <w:t xml:space="preserve">Az eredményeim részben az bizonyították, hogy a mai</w:t>
      </w:r>
      <w:r>
        <w:rPr>
          <w:color w:val="000000"/>
          <w:sz w:val="24"/>
          <w:szCs w:val="24"/>
        </w:rPr>
        <w:br/>
        <w:t xml:space="preserve">fiataloknak egy megfelelő helyzetre/környezetre van szüksége ahhoz, hogy megértse és élvezni</w:t>
      </w:r>
      <w:r>
        <w:rPr>
          <w:color w:val="000000"/>
          <w:sz w:val="24"/>
          <w:szCs w:val="24"/>
        </w:rPr>
        <w:br/>
        <w:t xml:space="preserve">tudja a komolyzenét – részben pedig megmutatták, hogy egy drámaóra annak ellenére, hogy</w:t>
      </w:r>
      <w:r>
        <w:rPr>
          <w:color w:val="000000"/>
          <w:sz w:val="24"/>
          <w:szCs w:val="24"/>
        </w:rPr>
        <w:br/>
        <w:t xml:space="preserve">nem egy hagyományos, frontális tanulási helyzet, mégis maradandó emléket és tudást tud adni</w:t>
      </w:r>
      <w:r>
        <w:rPr>
          <w:color w:val="000000"/>
          <w:sz w:val="24"/>
          <w:szCs w:val="24"/>
        </w:rPr>
        <w:br/>
        <w:t xml:space="preserve">a diákoknak.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Összeségében az eredmények pozitívak és bíztatóak voltak afelé, hogy a dráma és zene</w:t>
      </w:r>
      <w:r>
        <w:rPr>
          <w:color w:val="000000"/>
          <w:sz w:val="24"/>
          <w:szCs w:val="24"/>
        </w:rPr>
        <w:br/>
        <w:t xml:space="preserve">ötvözése egy járható és élvezetes módja a komolyzene oktatásának.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84622">
    <w:multiLevelType w:val="hybridMultilevel"/>
    <w:lvl w:ilvl="0" w:tplc="30733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84622">
    <w:abstractNumId w:val="33684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020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