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ROZINA HOSTYANSZKY</w:t>
            </w:r>
          </w:p>
          <w:p w:rsidR="00C275A3" w:rsidRDefault="00186641" w:rsidP="00C275A3">
            <w:pPr>
              <w:pStyle w:val="Hallgatokepzes"/>
            </w:pPr>
            <w:r w:rsidRPr="002361E2">
              <w:rPr>
                <w:i/>
              </w:rPr>
              <w:t>rozina971@gmail.com</w:t>
            </w:r>
            <w:r w:rsidRPr="002361E2">
              <w:rPr>
                <w:i/>
              </w:rPr>
              <w:br/>
            </w:r>
            <w:r w:rsidR="00A96AEC">
              <w:t>International Security and Defense Policy</w:t>
            </w:r>
            <w:r w:rsidR="00A96AEC">
              <w:br/>
            </w:r>
            <w:r w:rsidR="00E77B23">
              <w:t>MSc, 3.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Peter Stepper</w:t>
            </w:r>
          </w:p>
          <w:p w:rsidR="00DB4822" w:rsidRDefault="00DB4822" w:rsidP="009763E0">
            <w:pPr>
              <w:pStyle w:val="Konzulensektitulus"/>
            </w:pPr>
            <w:r w:rsidRPr="00DB4822">
              <w:t>adjunct professor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U.S. and Russian private military companies in the South American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This paper aims to present the circumstances and reasons for the emergence of private military companies in the South American region. The aim of the research is to analyse the privatisation and expansion of security and to present PMCs as foreign policy instruments of countries. A fundamental element of current thinking is that the right to wage war is the monopoly of the professional armed forces, i.e. the states. The increasingly marked change in this view raises a number of questions, problems and controversies.</w:t>
      </w:r>
    </w:p>
    <w:p>
      <w:pPr>
        <w:widowControl w:val="on"/>
        <w:pBdr/>
        <w:spacing w:before="240" w:after="240" w:line="240" w:lineRule="auto"/>
        <w:ind w:left="0" w:right="0"/>
        <w:jc w:val="left"/>
      </w:pPr>
      <w:r>
        <w:rPr>
          <w:color w:val="000000"/>
          <w:sz w:val="24"/>
          <w:szCs w:val="24"/>
        </w:rPr>
        <w:t xml:space="preserve">The research begins by clarifying the basic concepts of the subject, identifying who are contractors, who qualify as mercenaries and the difference between military and security private companies. In the first chapter, I also presented the history of their emergence, concluding that the number of PMCs started to rise dramatically with the end of the Cold War and that the private security market emerged endogenously, serving customer needs. I will then discuss the relevant provisions of international law in addition to the US and Russian national legal background. It is concluded by the end of the chapter that the operation of private military companies is not effectively regulated - either in national or international law - and that they cannot be held universally accountable for the consequences of their actions, and that their operations are not transparent.</w:t>
      </w:r>
    </w:p>
    <w:p>
      <w:pPr>
        <w:widowControl w:val="on"/>
        <w:pBdr/>
        <w:spacing w:before="240" w:after="240" w:line="240" w:lineRule="auto"/>
        <w:ind w:left="0" w:right="0"/>
        <w:jc w:val="left"/>
      </w:pPr>
      <w:r>
        <w:rPr>
          <w:color w:val="000000"/>
          <w:sz w:val="24"/>
          <w:szCs w:val="24"/>
        </w:rPr>
        <w:t xml:space="preserve">The South American private security market is booming, with a huge demand for private defence services. I have taken a general look at the region, how the issue is perceived, when and why the companies were formed and what potential risks they pose. I have also looked at the region's relationship with the United States and the Russian Federation, as this clearly determines the number and missions of private military companies sent to the region.</w:t>
      </w:r>
      <w:r>
        <w:rPr>
          <w:color w:val="000000"/>
          <w:sz w:val="24"/>
          <w:szCs w:val="24"/>
        </w:rPr>
        <w:br/>
        <w:t xml:space="preserve">By the end of the thesis, I was able to answer my research questions about their role, their effectiveness, their potential risks, and I can state that the proliferation of private military companies is not a temporary phenomenon and that they will be a major player in the international system, including the South American region,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86351">
    <w:multiLevelType w:val="hybridMultilevel"/>
    <w:lvl w:ilvl="0" w:tplc="40947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86351">
    <w:abstractNumId w:val="95986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637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