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RESZEL KATA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kata.reszel@gmail.com</w:t>
            </w:r>
            <w:r w:rsidRPr="002361E2">
              <w:rPr>
                <w:i/>
              </w:rPr>
              <w:br/>
            </w:r>
            <w:r w:rsidR="00A96AEC">
              <w:t>Katonai Nemzetbiztonsági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Üveges András József százados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Információs műveletek az orosz-ukrán konfliktus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ökoszisztéma elterjedése, valamint a közösségi hálózatok népszerűségének növekedése következtében az orosz-ukrán konfliktust eddig nem látott módon követhetjük nyomon. A közösségi médiában, a fájl- és médiamegosztó platformokon nagy mennyiségű, gyakran hamis információt osztanak meg média médiaügynökségek, kormányok, a konfliktust elszenvedő polgári személyek, valamint a szembenálló haderők személyi állománya is.</w:t>
      </w:r>
      <w:r>
        <w:rPr>
          <w:color w:val="000000"/>
          <w:sz w:val="24"/>
          <w:szCs w:val="24"/>
        </w:rPr>
        <w:br/>
        <w:t xml:space="preserve">Tudományos Diákköri Dolgozatom (TDK) célja, hogy ezt a jelenséget bemutassam. A TDK dolgozatomban az alapfogalmakat pontosítom, valamint bemutatom a február 24-én intenzívvé vált orosz–ukrán fegyveres konfliktust, amely során a szembenálló felek a katonai műveletek mellett a közvélemény befolyásolására információs műveleteket hajtanak végre.</w:t>
      </w:r>
      <w:r>
        <w:rPr>
          <w:color w:val="000000"/>
          <w:sz w:val="24"/>
          <w:szCs w:val="24"/>
        </w:rPr>
        <w:br/>
        <w:t xml:space="preserve">Hipotézisem szerint Ukrajnában, a kinetikus műveletekkel párhuzamosan a közösségi és a kereskedelmi médiában is zajló konfliktus egyedi, mivel a közvélemény befolyásolására korábban hasonló intenzitással egyetlen fegyveres konfliktus során sem használták ezeket fel. A kereskedelmi média azonnal közvetíti a háborút, bizonyos értelemben itt zajlik az információs hadviselés is a felek között. A szembenálló felek hasonlóképp használják fel a közösségi és kereskedelmi média felületeit, ahogyan a polgári életben a vállalkozások a marketing eszközeit, ezzel tovább mélyítve a konfliktust. Elgondolásom szerint az orosz-ukrán konfliktus során változás mutatható ki médiafogyasztás tekintetében. A gyors digitalizációnak és a közösségi médiát felhasználók körének bővülésével a lakosság vált az elsődleges médiakészítővé.</w:t>
      </w:r>
      <w:r>
        <w:rPr>
          <w:color w:val="000000"/>
          <w:sz w:val="24"/>
          <w:szCs w:val="24"/>
        </w:rPr>
        <w:br/>
        <w:t xml:space="preserve">A konfliktus során a szembenálló felek egyes katonai műveleteiket saját szemszögből mutatják be, és ezt a nemzetközi médiában publikálják. Az információs műveletek tekintetében megállapítható, hogy a szembenálló felek egymást okolják a konfliktus kialakulásáért.</w:t>
      </w:r>
      <w:r>
        <w:rPr>
          <w:color w:val="000000"/>
          <w:sz w:val="24"/>
          <w:szCs w:val="24"/>
        </w:rPr>
        <w:br/>
        <w:t xml:space="preserve">Álláspontom szerint az orosz-ukrán konfliktus során vívott információs műveleti előny az ukrán félnél van. Alátámasztja elgondolásomat az, hogy a nemzetközi közösségben konszenzus alakult ki arról, hogy az orosz kormány felelős a fegyveres konfliktusért. Köszönhetően az ukrajnai műveleteknek, az orosz kormány nemzetközi megítélése jelentősen romlott.</w:t>
      </w:r>
      <w:r>
        <w:rPr>
          <w:color w:val="000000"/>
          <w:sz w:val="24"/>
          <w:szCs w:val="24"/>
        </w:rPr>
        <w:br/>
        <w:t xml:space="preserve">Dolgozatomban esettanulmányokat mutatok be, összehasonlítom a szembenálló felek álláspontjait és törekszem arra. hogy ehhez autentikus forrásokat használjak.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53454">
    <w:multiLevelType w:val="hybridMultilevel"/>
    <w:lvl w:ilvl="0" w:tplc="48962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53454">
    <w:abstractNumId w:val="86453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767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