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KATA RESZEL</w:t>
            </w:r>
          </w:p>
          <w:p w:rsidR="00C275A3" w:rsidRDefault="00186641" w:rsidP="00C275A3">
            <w:pPr>
              <w:pStyle w:val="Hallgatokepzes"/>
            </w:pPr>
            <w:r w:rsidRPr="002361E2">
              <w:rPr>
                <w:i/>
              </w:rPr>
              <w:t>kata.reszel@gmail.com</w:t>
            </w:r>
            <w:r w:rsidRPr="002361E2">
              <w:rPr>
                <w:i/>
              </w:rPr>
              <w:br/>
            </w:r>
            <w:r w:rsidR="00A96AEC">
              <w:t>University of Public Services, Faculty of Military Science and Officer Training</w:t>
            </w:r>
            <w:r w:rsidR="00A96AEC">
              <w:br/>
            </w:r>
            <w:r w:rsidR="00E77B23">
              <w:t>MSc, 3.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András Üveges</w:t>
            </w:r>
          </w:p>
          <w:p w:rsidR="00DB4822" w:rsidRDefault="00DB4822" w:rsidP="009763E0">
            <w:pPr>
              <w:pStyle w:val="Konzulensektitulus"/>
            </w:pPr>
            <w:r w:rsidRPr="00DB4822">
              <w:t>scientific research assisitant,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Information operations during the Ukranian–Russian conflict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a result of the spread of the digital ecosystem and the increase in the use of social media, we can follow the Russian-Ukrainian conflict in an unprecedented way. A large amount of often false information is shared on social media and file/media sharing platforms, by media agencies, governments, civilians affected by the conflict and personnel of opponent military forces.</w:t>
      </w:r>
      <w:r>
        <w:rPr>
          <w:color w:val="000000"/>
          <w:sz w:val="24"/>
          <w:szCs w:val="24"/>
        </w:rPr>
        <w:br/>
        <w:t xml:space="preserve">The aim of my TDK is to present this phenomenon. In my thesis, I clarify the basic concepts, demonstrate the Russian-Ukrainian conflict that began on 24th of February, during which the opposing parties have been carrying out information operations in order to influence public opinion.</w:t>
      </w:r>
      <w:r>
        <w:rPr>
          <w:color w:val="000000"/>
          <w:sz w:val="24"/>
          <w:szCs w:val="24"/>
        </w:rPr>
        <w:br/>
        <w:t xml:space="preserve">According to my hypothesis the conflict taking place in social and commercial media about Ukraine – in parallel with kinetic operations – is unique. These resources in order to influence public opinion have never (in any other armed conflict) been used before. In the commercial media the war is directly and immediately broadcasted, the communication part of the warfare between the opponents is going on there. Opponents use the platforms of social and commercial media as the civil companies use the tools of marketing. This phenomenon aggravates the conflict. In my opinion, during the Russian-Ukrainian conflict we can identify a change in the act of the media industry. By digitization and by the spread of social media users, the civil population has become the main/leading media creator.</w:t>
      </w:r>
      <w:r>
        <w:rPr>
          <w:color w:val="000000"/>
          <w:sz w:val="24"/>
          <w:szCs w:val="24"/>
        </w:rPr>
        <w:br/>
        <w:t xml:space="preserve">During the conflict, the opponents present their military operations from their own point of view. They directy publish this in the international media. Regarding information operations, we can identify that the opponents blame each other for the emergence of the conflict.</w:t>
      </w:r>
      <w:r>
        <w:rPr>
          <w:color w:val="000000"/>
          <w:sz w:val="24"/>
          <w:szCs w:val="24"/>
        </w:rPr>
        <w:br/>
        <w:t xml:space="preserve">In my opinion, the informational operational advantage during the Russian-Ukrainian conflict is on the Ukrainian side. My point is supported by the fact that an ’agreement’ has been formed in the international community that the Russian government is responsible for the recent conflict. On account of the operation in Ukraine, the international judgement of the Russian government significantly deteriorated.</w:t>
      </w:r>
      <w:r>
        <w:rPr>
          <w:color w:val="000000"/>
          <w:sz w:val="24"/>
          <w:szCs w:val="24"/>
        </w:rPr>
        <w:br/>
        <w:t xml:space="preserve">In my dissertation, I present and analyse case studies, compare the point of views of opponents and strive to use only authentic 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027573">
    <w:multiLevelType w:val="hybridMultilevel"/>
    <w:lvl w:ilvl="0" w:tplc="45148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27573">
    <w:abstractNumId w:val="260275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08354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