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PRILENSZKY ANDRÁS LÁSZLÓ</w:t>
            </w:r>
          </w:p>
          <w:p w:rsidR="00C275A3" w:rsidRDefault="00186641" w:rsidP="00C275A3">
            <w:pPr>
              <w:pStyle w:val="Hallgatokepzes"/>
            </w:pPr>
            <w:r w:rsidRPr="002361E2">
              <w:rPr>
                <w:i/>
              </w:rPr>
              <w:t>andrasprilenszky@gmail.com</w:t>
            </w:r>
            <w:r w:rsidRPr="002361E2">
              <w:rPr>
                <w:i/>
              </w:rPr>
              <w:br/>
            </w:r>
            <w:r w:rsidR="00A96AEC">
              <w:t>Nemzetközi biztonság és védelempolitika</w:t>
            </w:r>
            <w:r w:rsidR="00A96AEC">
              <w:br/>
            </w:r>
            <w:r w:rsidR="00E77B23">
              <w:t>BA, 5. félév</w:t>
            </w:r>
          </w:p>
          <w:p w:rsidR="00C265CE" w:rsidRPr="009E5FF1" w:rsidRDefault="00E77B23" w:rsidP="009763E0">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Bartóki-Gönczy Balázs</w:t>
            </w:r>
          </w:p>
          <w:p w:rsidR="00DB4822" w:rsidRDefault="00DB4822" w:rsidP="009763E0">
            <w:pPr>
              <w:pStyle w:val="Konzulensektitulus"/>
            </w:pPr>
            <w:r w:rsidRPr="00DB4822">
              <w:t>egyetemi docens, tanszékvezető,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Kína és az Egyesült Államok volágűr-politikája - avagy kivel kell együttműködnie az Európai Űrügynökségnek a jövőben?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Szovjetunió és az Egyesült Államok időről-időre bebizonyították, hogy képesek megvalósítani az addig megvalósítatlant, így például az atombomba, az ember űrbe küldése vagy a Holdraszállás esetében. A Szputnyik-1 felküldésével megkezdődött azon korszak, melyet ma Űrversenyként ismerünk. És habár ezen periódusnak melynek mára vége, a versengés attitűdje megmaradt a nagyhatalmak között, még ha a résztvevők változtak is.</w:t>
      </w:r>
    </w:p>
    <w:p>
      <w:pPr>
        <w:widowControl w:val="on"/>
        <w:pBdr/>
        <w:spacing w:before="240" w:after="240" w:line="240" w:lineRule="auto"/>
        <w:ind w:left="0" w:right="0"/>
        <w:jc w:val="left"/>
      </w:pPr>
      <w:r>
        <w:rPr>
          <w:color w:val="000000"/>
          <w:sz w:val="24"/>
          <w:szCs w:val="24"/>
        </w:rPr>
        <w:t xml:space="preserve">A világűr-politika érinti a diplomáciai, gazdasági és katonai szektort, emiatt pedig kardinális szerepet játszik az állam működésében. A sikeres űrtevékenységekkel járó erődemonstráció, a presztízs és a potenciális gazdasági előny tisztán megmutatja, hogy érdemes egy államnak űripari környezetet kiépíteni, melynek döntéshozatali folyamatainak végrehajtásához szükséges az űrpolitikai jelenlét.</w:t>
      </w:r>
    </w:p>
    <w:p>
      <w:pPr>
        <w:widowControl w:val="on"/>
        <w:pBdr/>
        <w:spacing w:before="240" w:after="240" w:line="240" w:lineRule="auto"/>
        <w:ind w:left="0" w:right="0"/>
        <w:jc w:val="left"/>
      </w:pPr>
      <w:r>
        <w:rPr>
          <w:color w:val="000000"/>
          <w:sz w:val="24"/>
          <w:szCs w:val="24"/>
        </w:rPr>
        <w:t xml:space="preserve">Egy erős űriparhoz azonban számos szempontnak meg kell feleljen az ország, és pénzügyi erőforrásokban is bővelkednie kell. Az USA régóta megfelel ezen leírásnak, Kína is erősen zárkózik fel Washingtonhoz, és Európa is nagyobb szerepet szán ezen területnek elsősorban az Európai Űrügynökségen keresztül. Azonban nem lehet minden elemet helyben előállítani, különösen, ha egy magas technikai felszereltséget igénylő iparágról beszélünk, ezért az országoknak és az űrügynökségeknek szoros viszonyt kell ápoljanak saját céljaik elősegítése, és egy békés űrkörnyezet megteremtése érdekében.</w:t>
      </w:r>
    </w:p>
    <w:p>
      <w:pPr>
        <w:widowControl w:val="on"/>
        <w:pBdr/>
        <w:spacing w:before="240" w:after="240" w:line="240" w:lineRule="auto"/>
        <w:ind w:left="0" w:right="0"/>
        <w:jc w:val="left"/>
      </w:pPr>
      <w:r>
        <w:rPr>
          <w:color w:val="000000"/>
          <w:sz w:val="24"/>
          <w:szCs w:val="24"/>
        </w:rPr>
        <w:t xml:space="preserve">Dolgozatomban a világ két legnagyobb űrhatalmát vetem össze a legkardinálisabb, így a diplomáciai, a pénzügyi és a kutatás-fejlesztési szempontok alapján, majd erre alapozva az Európai Űrügynökség jövőjére teszek javaslatot a tekintetben, hogy melyik nagyhatalommal érdemes szorosabb viszonyt ápolnia annak érdekében, hogy a közeli- és távoli jövőben a legjobb eséllyel tudja ambícióit realitássá váltani. Vizsgálom az világűrrel kapcsolatos döntések geopolitikai hatásait, és arra keresem a választ, hogy befolyásolják-e a napjaink folyamatait az államok, különösen a nagyhatalmak űrtevékenységei.</w:t>
      </w:r>
    </w:p>
    <w:p>
      <w:pPr>
        <w:widowControl w:val="on"/>
        <w:pBdr/>
        <w:spacing w:before="240" w:after="240" w:line="240" w:lineRule="auto"/>
        <w:ind w:left="0" w:right="0"/>
        <w:jc w:val="left"/>
      </w:pPr>
      <w:r>
        <w:rPr>
          <w:color w:val="000000"/>
          <w:sz w:val="24"/>
          <w:szCs w:val="24"/>
        </w:rPr>
        <w:t xml:space="preserve">Azontúl, hogy harmadik éve tanulom a biztonságpolitikai tanulmányok széles skáláját, a Puskás Tivadar Műszaki Szakkollégium Geopolitikai és Geostratégiai kutatósejtvezetőjeként világűr-politikai témákat előnyben részesítve adtam elő számos konferencián.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73642">
    <w:multiLevelType w:val="hybridMultilevel"/>
    <w:lvl w:ilvl="0" w:tplc="25514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73642">
    <w:abstractNumId w:val="428736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12097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