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JOHANNA CSENGE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nagyjcsenge55@gmail.com</w:t>
            </w:r>
            <w:r w:rsidRPr="002361E2">
              <w:rPr>
                <w:i/>
              </w:rPr>
              <w:br/>
            </w:r>
            <w:r w:rsidR="00A96AEC">
              <w:t>Osztatlan tanárképzés, angol nyelv és kultúra - német nyelv és kultúra 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V. Szabó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Női archetípusok Hermann Hesse Demian című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Hermann Hesse Demian című regényét elemzem a személyiségfejlődés</w:t>
      </w:r>
      <w:r>
        <w:rPr>
          <w:color w:val="000000"/>
          <w:sz w:val="24"/>
          <w:szCs w:val="24"/>
        </w:rPr>
        <w:br/>
        <w:t xml:space="preserve">(individuáció) szempontjából. Célom bemutatni, hogy a szimbolikusnak tekinthető női</w:t>
      </w:r>
      <w:r>
        <w:rPr>
          <w:color w:val="000000"/>
          <w:sz w:val="24"/>
          <w:szCs w:val="24"/>
        </w:rPr>
        <w:br/>
        <w:t xml:space="preserve">karakterek milyen szerepet töltenek be ebben a folyamatban. Megközelítésem alapvetően</w:t>
      </w:r>
      <w:r>
        <w:rPr>
          <w:color w:val="000000"/>
          <w:sz w:val="24"/>
          <w:szCs w:val="24"/>
        </w:rPr>
        <w:br/>
        <w:t xml:space="preserve">pszichológiai, s messzemenően Carl Gustav Jung fogalmaira támaszkodik. Célom egy átfogó</w:t>
      </w:r>
      <w:r>
        <w:rPr>
          <w:color w:val="000000"/>
          <w:sz w:val="24"/>
          <w:szCs w:val="24"/>
        </w:rPr>
        <w:br/>
        <w:t xml:space="preserve">értelmezés a regényszereplők szimbólumköréről, melyhez Jung archetípuselméletét</w:t>
      </w:r>
      <w:r>
        <w:rPr>
          <w:color w:val="000000"/>
          <w:sz w:val="24"/>
          <w:szCs w:val="24"/>
        </w:rPr>
        <w:br/>
        <w:t xml:space="preserve">alkalmaztam.</w:t>
      </w:r>
      <w:r>
        <w:rPr>
          <w:color w:val="000000"/>
          <w:sz w:val="24"/>
          <w:szCs w:val="24"/>
        </w:rPr>
        <w:br/>
        <w:t xml:space="preserve">Témaválasztásomat több ok is indokolja. Egyrészt kifejezetten kevés olyan</w:t>
      </w:r>
      <w:r>
        <w:rPr>
          <w:color w:val="000000"/>
          <w:sz w:val="24"/>
          <w:szCs w:val="24"/>
        </w:rPr>
        <w:br/>
        <w:t xml:space="preserve">szakirodalom található a témában, amely kizárólag a női szereplőkkel foglalkozik Hesse</w:t>
      </w:r>
      <w:r>
        <w:rPr>
          <w:color w:val="000000"/>
          <w:sz w:val="24"/>
          <w:szCs w:val="24"/>
        </w:rPr>
        <w:br/>
        <w:t xml:space="preserve">regényeiben. Másrészt ellentmondásosnak tűnt, hogy bár a regényben a női szereplők</w:t>
      </w:r>
      <w:r>
        <w:rPr>
          <w:color w:val="000000"/>
          <w:sz w:val="24"/>
          <w:szCs w:val="24"/>
        </w:rPr>
        <w:br/>
        <w:t xml:space="preserve">perifériára szorultak, mégis életre szóló változást idéznek elő a főhősben.</w:t>
      </w:r>
      <w:r>
        <w:rPr>
          <w:color w:val="000000"/>
          <w:sz w:val="24"/>
          <w:szCs w:val="24"/>
        </w:rPr>
        <w:br/>
        <w:t xml:space="preserve">Emil Sinclair felnőtté válása során három stáció különíthető el, melyek összeköthetők a</w:t>
      </w:r>
      <w:r>
        <w:rPr>
          <w:color w:val="000000"/>
          <w:sz w:val="24"/>
          <w:szCs w:val="24"/>
        </w:rPr>
        <w:br/>
        <w:t xml:space="preserve">három nővel az életében. Édesanyja az első, aki fejlődésére hatással van, hozzá köthető a Jung</w:t>
      </w:r>
      <w:r>
        <w:rPr>
          <w:color w:val="000000"/>
          <w:sz w:val="24"/>
          <w:szCs w:val="24"/>
        </w:rPr>
        <w:br/>
        <w:t xml:space="preserve">által anima-ként megnevezett archetípus első megjelenése. Ez az archetípus átmenetileg</w:t>
      </w:r>
      <w:r>
        <w:rPr>
          <w:color w:val="000000"/>
          <w:sz w:val="24"/>
          <w:szCs w:val="24"/>
        </w:rPr>
        <w:br/>
        <w:t xml:space="preserve">visszaszorul, majd újra felszínre tör a pszichében, amikor Sinclair fiatalkorában találkozik egy</w:t>
      </w:r>
      <w:r>
        <w:rPr>
          <w:color w:val="000000"/>
          <w:sz w:val="24"/>
          <w:szCs w:val="24"/>
        </w:rPr>
        <w:br/>
        <w:t xml:space="preserve">lánnyal, Beatrice-vel. A lány imádata hozzásegíti a főhőst a harmónia megteremtéséhez, célt ad</w:t>
      </w:r>
      <w:r>
        <w:rPr>
          <w:color w:val="000000"/>
          <w:sz w:val="24"/>
          <w:szCs w:val="24"/>
        </w:rPr>
        <w:br/>
        <w:t xml:space="preserve">életének. Az utolsó nő, akivel a regényben találkozik, a címben is szereplő Demian édesanyja,</w:t>
      </w:r>
      <w:r>
        <w:rPr>
          <w:color w:val="000000"/>
          <w:sz w:val="24"/>
          <w:szCs w:val="24"/>
        </w:rPr>
        <w:br/>
        <w:t xml:space="preserve">Éva asszony. Az ő karaktere a legárnyaltabb, ő foglalja magában leginkább a női archetípusok</w:t>
      </w:r>
      <w:r>
        <w:rPr>
          <w:color w:val="000000"/>
          <w:sz w:val="24"/>
          <w:szCs w:val="24"/>
        </w:rPr>
        <w:br/>
        <w:t xml:space="preserve">komplexitását, ő a kezdet és a vég szimbóluma. Sinclair ezen a három női a szereplőn keresztül</w:t>
      </w:r>
      <w:r>
        <w:rPr>
          <w:color w:val="000000"/>
          <w:sz w:val="24"/>
          <w:szCs w:val="24"/>
        </w:rPr>
        <w:br/>
        <w:t xml:space="preserve">válik érett fiatalemberré, hiszen segítik önmaga megismerésében és meghatározzák a</w:t>
      </w:r>
      <w:r>
        <w:rPr>
          <w:color w:val="000000"/>
          <w:sz w:val="24"/>
          <w:szCs w:val="24"/>
        </w:rPr>
        <w:br/>
        <w:t xml:space="preserve">szerelemhez való viszonyát is.</w:t>
      </w:r>
      <w:r>
        <w:rPr>
          <w:color w:val="000000"/>
          <w:sz w:val="24"/>
          <w:szCs w:val="24"/>
        </w:rPr>
        <w:br/>
        <w:t xml:space="preserve">A vizsgálati tapasztalatok összefoglalásaként elmondható, hogy az archetípusok</w:t>
      </w:r>
      <w:r>
        <w:rPr>
          <w:color w:val="000000"/>
          <w:sz w:val="24"/>
          <w:szCs w:val="24"/>
        </w:rPr>
        <w:br/>
        <w:t xml:space="preserve">reprezentációi részben Hesse saját reflexióin alapulnak, ugyanakkor az író az ősi képeket</w:t>
      </w:r>
      <w:r>
        <w:rPr>
          <w:color w:val="000000"/>
          <w:sz w:val="24"/>
          <w:szCs w:val="24"/>
        </w:rPr>
        <w:br/>
        <w:t xml:space="preserve">modern köntösbe öltöztette. A vizsgált szereplők a főhős személyiségfejlődésének különböző</w:t>
      </w:r>
      <w:r>
        <w:rPr>
          <w:color w:val="000000"/>
          <w:sz w:val="24"/>
          <w:szCs w:val="24"/>
        </w:rPr>
        <w:br/>
        <w:t xml:space="preserve">fázisait szimbolizálják. A főszereplő személyisége egyre komplexebbé válik az identitásának</w:t>
      </w:r>
      <w:r>
        <w:rPr>
          <w:color w:val="000000"/>
          <w:sz w:val="24"/>
          <w:szCs w:val="24"/>
        </w:rPr>
        <w:br/>
        <w:t xml:space="preserve">kialakítása során, amit a projekciói is tükröznek.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006879">
    <w:multiLevelType w:val="hybridMultilevel"/>
    <w:lvl w:ilvl="0" w:tplc="705928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006879">
    <w:abstractNumId w:val="280068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39885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