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CSATORDAI VIKTÓRIA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csatordaiviktoria3@gmail.com</w:t>
            </w:r>
            <w:r w:rsidRPr="002361E2">
              <w:rPr>
                <w:i/>
              </w:rPr>
              <w:br/>
            </w:r>
            <w:r w:rsidR="00A96AEC">
              <w:t>Biomérnöki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Lemmer Balázs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SZTE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Jákói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segédmunkatárs, SZTE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Szennyvíziszapok anaerob lebonthatóságának fokozása és nyomon követése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szennyvíztisztítás centrális elemét képezi a keletkező szennyvíziszap kezelése, amelyre kiváló alternatívát nyújt a szennyvíziszap anaerob fermentációnak történő alávetése. Alkalmazásával csökkenthető az iszap szervesanyag-tartalma, miközben megújuló energiaforrásnak minősülő biogáz keletkezik. Az emésztési folyamat folyamatos ellenőrzése elengedhetetlen a fermentáció sikeressége érdekében.</w:t>
      </w:r>
      <w:r>
        <w:rPr>
          <w:color w:val="000000"/>
          <w:sz w:val="24"/>
          <w:szCs w:val="24"/>
        </w:rPr>
        <w:br/>
        <w:t xml:space="preserve">Mindezek figyelembevételével kutatásom fókuszpontjában a reológiai és a dielektromos mérések alkalmazhatóságának vizsgálata állt a fermentációs folyamat nyomon követésére. Mindemellett a mikrohullámú besugárzás, mint előkezelési módszer szennyvíziszapra gyakorolt hatásának monitorozása is a célkitűzéseim között szerepelt. A legtöbb élelmiszeripari szennyvíziszap kedvezőtlen C/N aránnyal rendelkezik, ezért ennek kiküszöbölésére magas lignocellulóz tartalmú növényi melléktermék (kukoricacsutka-őrlemény) bekeverését alkalmaztam, hogy megvizsgáljam, ez hogyan és milyen mértékben befolyásolja a biogáz-kihozatal mutatóit.</w:t>
      </w:r>
      <w:r>
        <w:rPr>
          <w:color w:val="000000"/>
          <w:sz w:val="24"/>
          <w:szCs w:val="24"/>
        </w:rPr>
        <w:br/>
        <w:t xml:space="preserve">Kísérleti eredményeim igazolják, hogy a mikrohullámú besugárzás 14%-kal képes megnövelni a maximális biogáz-hozamot, valamint 13%-kal csökkenteni a fermentációs közeg dinamikai viszkozitását.</w:t>
      </w:r>
      <w:r>
        <w:rPr>
          <w:color w:val="000000"/>
          <w:sz w:val="24"/>
          <w:szCs w:val="24"/>
        </w:rPr>
        <w:br/>
        <w:t xml:space="preserve">Megállapítást nyert, hogy a reológiai és a dielektromos mérések alkalmasak az anaerob fermentáció nyomon követésére. A dielektromos tulajdonságok és a dinamikai viszkozitás értékének változása hasonló tendenciákat mutatnak, ezért korrelációban állnak a biogáz-termelés kinetikájával.</w:t>
      </w:r>
      <w:r>
        <w:rPr>
          <w:color w:val="000000"/>
          <w:sz w:val="24"/>
          <w:szCs w:val="24"/>
        </w:rPr>
        <w:br/>
        <w:t xml:space="preserve">A ko-fermentációs kísérletek eredményei alapján kijelenthető, hogy a növényi melléktermékkel kevert iszapmintáknál a 40:1-es  C/N arány beállítása fokozza a maximálisan kitermelhető biogáz mennyiségét. A kevert rendszereken alkalmazott mikrohullámú előkezelés a folyamat hatékonyságát még tovább tudja növelni, az ilyen minták esetében a kezeletlen, natív iszaphoz képest az elérhető hozam több, mint kétszeresére növekedett, vagyis a C/N arány javítása és a mikrohullám, mint intenzfikáló művelet hatásai egyértelműen additívak.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436339">
    <w:multiLevelType w:val="hybridMultilevel"/>
    <w:lvl w:ilvl="0" w:tplc="635047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436339">
    <w:abstractNumId w:val="994363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75367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