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szasz.bernadett2000@gmail.com</w:t>
            </w:r>
            <w:r w:rsidRPr="002361E2">
              <w:rPr>
                <w:i/>
              </w:rPr>
              <w:br/>
            </w:r>
            <w:r w:rsidR="00A96AEC">
              <w:t>magyar-történelem osztatlan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imádság, a lelki tevékenység és a munka egyensúlya a clunyieknél és a cisztercieknél Prüfeningi Idung Dialógusában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hogyan jelenik meg az imádság, a lelki tevékenység és a munka egyensúlya a clunyieknél és a cisztercieknél Prüfeningi Idung Dialogus duorum monachorum című művében. Módszerem tehát a Dialogus ezen témákkal foglalkozó részeinek elemzése, s ezek alapján következtetések levonása a szakirodalom segítségével. Dolgozatomban a szerzetesi élet különböző összetevőinek a Dialogusban való megjelenését veszem sorra, így az imaórákat, amelyek közül Idung kiemeli a laudest, a primát és a kompletóriumot, majd az ünnepeket, a lelki olvasmányokat, a kétkezi munkát, a pihenést, Mária és Márta szerepének értelmezését, a másik rendbe történő átlépést. Az utolsó részben azzal foglalkozom, hogyan jelentek meg ezek a hangsúlyok a külsőségekben érzékszervek szerint csoportosítva – Idung ezt a gondolatmenetet a Dialogusában kisebb-nagyobb megszakításokkal, részletekben fejti ki. A szakirodalom alapján is alátámasztott központi gondolat az, hogy Idung a Szent Benedek által írt Regula rendelkezéseihez való hűséget tartotta a szerzetesi élet lényegének, betartandó törvényként kezelve azt, s ez a hozzáállás alapos római és kánonjogi műveltségéből fakadt. Művének részleteit ezért sokszor vetem össze a Regula fejezeteivel. Ebből az összevetésből kiderül, hogy a Regulában implikáltan megjelenő utasítások is szerepet játszanak Idung művében. Az egyházatyák tanítása a második fő tekintély, ezért a szerző sokszor hosszan idéz tőlük. Véleményem szerint mindez kiemelt szerepet játszik az imádság és munka egyensúlyának megtalálásáról szóló vitában, mellyel kapcsolatban Idung a szerzetesi alázat és az egyszerű életmód fontosságát hangsúlyozza, s túlzásnak véli a clunyiek azon szokásait, amelyekkel ők a liturgia központi szerepét emelték ki. Érveiben sokszor megjelenik a gyakorlati hasznosság, továbbá a szegények kirablásának szempontja. Külön kiemelendőek az imaórákról szóló részek, amelyek közül Idung az esti és a reggeli kánoni órák időpontját kifogásolja, s ezzel együtt helyteleníti az alvás időzítését. Mária és Márta szerepének értelmezésével kapcsolatban pozitívnak tartja Mária szerepét is, kiemelve nála az időpontok helyes betartását a munka és az imaórák terén, amiben a clunyiek szerinte nem hasonlítanak hozzá, s így nem tarthatják magukat Mária követőinek. A dolgozat elősegíti az imádság és munka egyensúlyának a clunyi-ciszterci vitában, illetve Idung Dialogusában betöltött szerepe értelmezését.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02281">
    <w:multiLevelType w:val="hybridMultilevel"/>
    <w:lvl w:ilvl="0" w:tplc="24647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02281">
    <w:abstractNumId w:val="68702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758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