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ZSIRAY BARBARA RENÁTA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zsiraybarbi@gmail.com</w:t>
            </w:r>
            <w:r w:rsidRPr="002361E2">
              <w:rPr>
                <w:i/>
              </w:rPr>
              <w:br/>
            </w:r>
            <w:r w:rsidR="00A96AEC">
              <w:t>német nyelv és kultúra tanára</w:t>
            </w:r>
            <w:r w:rsidR="00A96AEC">
              <w:br/>
            </w:r>
            <w:r w:rsidR="00E77B23">
              <w:t>MA, 9.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Pedagógiai és Pszichológiai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Koós Ildikó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ELTE PPK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Szövegalkotás és szövegfeldolgozás innovatív módszerekkel, társasjátékokkal a középpontban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Háttér és célkitűzések</w:t>
      </w:r>
      <w:r>
        <w:rPr>
          <w:color w:val="000000"/>
          <w:sz w:val="24"/>
          <w:szCs w:val="24"/>
        </w:rPr>
        <w:br/>
        <w:t xml:space="preserve">A dolgozatom témája a 4. osztályos tanulók szövegalkotási- és szövegértési képességének fejlesztése társasjátékok és egyéb innovatív módszerek segítségével.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Módszer</w:t>
      </w:r>
      <w:r>
        <w:rPr>
          <w:color w:val="000000"/>
          <w:sz w:val="24"/>
          <w:szCs w:val="24"/>
        </w:rPr>
        <w:br/>
        <w:t xml:space="preserve">A szövegalkotást célzó kutatásban egy foglalkozássorozatot valósítottam meg 9-10 év közötti gyermekek részvételével. A foglalkozások során a tanulók az irányításom alatt játszottak a Sztorikocka nevű kommunikációs társasjátékkal. Az önállóan és közösen alkotott történeteket grammatikai-szintaktikai fejlődést mérő mutatók (MLU-szám, KFM-érték) mentén elemeztem és értékeltem. A vizsgálati- és a kontrollcsoport folyamat elején, közben és végén írt VIP-szavas fogalmazásain is szemantikai és szintaktikai elemzést, összehasonlítást végeztem.</w:t>
      </w:r>
      <w:r>
        <w:rPr>
          <w:color w:val="000000"/>
          <w:sz w:val="24"/>
          <w:szCs w:val="24"/>
        </w:rPr>
        <w:br/>
        <w:t xml:space="preserve">A szövegértést fókuszba helyező kutatásban a résztvevő tanulók a Fekete történetek junior nyomozásra épülő kártyajátékban oldottak meg rejtélyeket, majd ahhoz kapcsolódóan RWCT-eljárásokkal ismerkedtek meg. A tanult technikákat különböző típusú és műfajú szövegeken gyakorolták. A kontrollcsoporthoz viszonyított fejlődést szövegértési feladatlappal mértem fel.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Eredmények</w:t>
      </w:r>
      <w:r>
        <w:rPr>
          <w:color w:val="000000"/>
          <w:sz w:val="24"/>
          <w:szCs w:val="24"/>
        </w:rPr>
        <w:br/>
        <w:t xml:space="preserve">A Sztorikocka rendszeres alkalmazásával a gyermekek szóbeli és írásbeli szövegalkotási képessége fejlődött. A tanulók fogalmazásaiban a grammatikai-szintaktikai fejlődést az MLU-számok és KFM-értékek jelentős emelkedése mutatja a vizsgálati csoport korábbi eredményeihez és a kontrollcsoport teljesítményéhez képest. A kérdőíves vizsgálat eredményei bizonyítják, hogy a gyermekek pozitív élményként élték meg a foglalkozássorozatot.</w:t>
      </w:r>
      <w:r>
        <w:rPr>
          <w:color w:val="000000"/>
          <w:sz w:val="24"/>
          <w:szCs w:val="24"/>
        </w:rPr>
        <w:br/>
        <w:t xml:space="preserve">A szövegértési képesség fejlesztését célzó foglalkozásoknak köszönhetően a tanulók RWCT-technikákat sajátítottak el a társasjáték rejtélyeinek megfejtésén keresztül. A szövegértési feladatlapban elért pontszámok és a teszt kitöltését követő szóbeli beszélgetés eredményei bizonyítják, hogy azok a tanulók, akik a feladatsor megoldása előtt RWCT-eljárásokat használtak, jobban átlátják a szereplők kapcsolatrendszerét és mélyebb betekintést nyernek a történet gondolatvilágába.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Következtetések</w:t>
      </w:r>
      <w:r>
        <w:rPr>
          <w:color w:val="000000"/>
          <w:sz w:val="24"/>
          <w:szCs w:val="24"/>
        </w:rPr>
        <w:br/>
        <w:t xml:space="preserve">A pályamunkában felvázolt fejlődési útvonalak szemléltetik, hogy a választott kommunikáción alapuló társasjátékoknak van helye az intézményes anyanyelvi nevelésben, hiszen ezek egyrészt együttműködésre és egymás értő meghallgatására ösztönzik a tanulókat, másrészt indirekt tanulási szituációt teremtenek, amelyben a tanulók kiléphetnek a megszokott frontális keretek közül.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8526380">
    <w:multiLevelType w:val="hybridMultilevel"/>
    <w:lvl w:ilvl="0" w:tplc="718512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8526380">
    <w:abstractNumId w:val="7852638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2309336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