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KYRA OSWALD</w:t>
            </w:r>
          </w:p>
          <w:p w:rsidR="00C275A3" w:rsidRDefault="00186641" w:rsidP="00C275A3">
            <w:pPr>
              <w:pStyle w:val="Hallgatokepzes"/>
            </w:pPr>
            <w:r w:rsidRPr="002361E2">
              <w:rPr>
                <w:i/>
              </w:rPr>
              <w:t>oswald.kyra@gmail.com</w:t>
            </w:r>
            <w:r w:rsidRPr="002361E2">
              <w:rPr>
                <w:i/>
              </w:rPr>
              <w:br/>
            </w:r>
            <w:r w:rsidR="00A96AEC">
              <w:t>Business and Administration</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György Vida</w:t>
            </w:r>
          </w:p>
          <w:p w:rsidR="00DB4822" w:rsidRDefault="00DB4822" w:rsidP="009763E0">
            <w:pPr>
              <w:pStyle w:val="Konzulensektitulus"/>
            </w:pPr>
            <w:r w:rsidRPr="00DB4822">
              <w:t>Senior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economical impact of the Summer Olympic Games based on the events in London 2012 and Tokyo 2020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sports economics, economic return, social impact, Covid-19 pandemic</w:t>
      </w:r>
    </w:p>
    <w:p>
      <w:pPr>
        <w:widowControl w:val="on"/>
        <w:pBdr/>
        <w:spacing w:before="240" w:after="240" w:line="240" w:lineRule="auto"/>
        <w:ind w:left="0" w:right="0"/>
        <w:jc w:val="left"/>
      </w:pPr>
      <w:r>
        <w:rPr>
          <w:color w:val="000000"/>
          <w:sz w:val="24"/>
          <w:szCs w:val="24"/>
        </w:rPr>
        <w:t xml:space="preserve">The Summer Olympics is one of the biggest sporting event that takes place only once every four years and is followed all around the world. While a lot is said about the successes and failures of the event, less is said about its economic impact. Therefore, the aim of this study is to examine the economics of the Summer Olympics in general, its revenues and expenditure, its impact on tourism and to contrast the positive and negative aspects of these events. After the general overview, the study will turn to the economic overview, objectives and co-dynamic impacts of the Olympic Games 2012 London and 2020 Tokyo. The thesis is based on research questions and hypotheses. The two main research questions were: firstly, what economic, infrastructural and social transformations London has undergone as a result of hosting the Olympics, and secondly, what impact the coronavirus epidemic has had on the 2020 Tokyo Olympics. From a methodological point of view, the first step of the thesis was to analyze statistical data and secondary sources. In order to gather more information interview with five experts in the field have been conducted. This provided the basis for the case study on the impact of the events in London and Tokyo.</w:t>
      </w:r>
      <w:r>
        <w:rPr>
          <w:color w:val="000000"/>
          <w:sz w:val="24"/>
          <w:szCs w:val="24"/>
        </w:rPr>
        <w:br/>
        <w:t xml:space="preserve">The study concludes if an Olympics is preceded by in-depth planning and the organizing country has the right capabilities then in most cases successful planning is followed by successful implementation. The cases of London and Tokyo demonstrate that the events had a negative short-term outcome, but in London the long-term positive economic and social effects have been felt ever since. In contrast, the Tokyo Olympics were hosted recently and the Covid-19 pandemic ensured that costs skyrocketed, making it the most expensive Olympics ever. Despite the negative factors, London has undergone many positive economic, infrastructural and social transformations and some of these positive factors can also be observed in Tokyo.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13668">
    <w:multiLevelType w:val="hybridMultilevel"/>
    <w:lvl w:ilvl="0" w:tplc="92262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13668">
    <w:abstractNumId w:val="24913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579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