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DANCZ ÁKOS GYULA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akosdancz@gmail.com</w:t>
            </w:r>
            <w:r w:rsidRPr="002361E2">
              <w:rPr>
                <w:i/>
              </w:rPr>
              <w:br/>
            </w:r>
            <w:r w:rsidR="00A96AEC">
              <w:t>Vállalkozásfejlesztés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Prof. Dr. Bajmócy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SZTE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 ÉS/VAGY IGAZSÁGOS? – INNOVATÍV KÖZLEKEDÉSFEJLESZTÉSI ASPEKTUSOK SZEGED PÉLDÁJÁN KERESZTÜL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Dancz Ákos Gyula</w:t>
      </w:r>
      <w:r>
        <w:rPr>
          <w:color w:val="000000"/>
          <w:sz w:val="24"/>
          <w:szCs w:val="24"/>
        </w:rPr>
        <w:br/>
        <w:t xml:space="preserve">Fenntartható és/vagy igazságos? – Innovatív közlekedésfejlesztési aspektusok Szeged példáján</w:t>
      </w:r>
      <w:r>
        <w:rPr>
          <w:color w:val="000000"/>
          <w:sz w:val="24"/>
          <w:szCs w:val="24"/>
        </w:rPr>
        <w:br/>
        <w:t xml:space="preserve">keresztül</w:t>
      </w:r>
      <w:r>
        <w:rPr>
          <w:color w:val="000000"/>
          <w:sz w:val="24"/>
          <w:szCs w:val="24"/>
        </w:rPr>
        <w:br/>
        <w:t xml:space="preserve">Kulcsszavak: mobility as a service, MaaS, Accassieble transport, Disability, Inclusive transport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digitalizáció részévé vált az életünknek, ezért a közlekedés fejlesztéséről szóló gondolatokat is ez keretezi. Napjaink felmerülő „nagy kihívásait” gyakran a feltörekvő technológiáink révén kívánjuk megoldani, ezek azonban nem feltétlenül képesek egységesen kezelni a fenntarthatósági és társadalmi kérdéseket.</w:t>
      </w:r>
      <w:r>
        <w:rPr>
          <w:color w:val="000000"/>
          <w:sz w:val="24"/>
          <w:szCs w:val="24"/>
        </w:rPr>
        <w:br/>
        <w:t xml:space="preserve">A mobilitás, mint szolgáltatás (MaaS) egy újszerű mobilitási koncepció, amelyet a digitalizáció hívott életre. A MaaS-t úgy népszerűsítik, hogy az minden felhasználói csoport számára elérhető mobilitást kínál. Felmerül a kérdés, hogy egy fenntarthatónak vélt mobilitási koncepció valóban képes-e mindenki számára hozzáférhető szolgáltatást biztosítani?</w:t>
      </w:r>
      <w:r>
        <w:rPr>
          <w:color w:val="000000"/>
          <w:sz w:val="24"/>
          <w:szCs w:val="24"/>
        </w:rPr>
        <w:br/>
        <w:t xml:space="preserve">Dolgozatom célja, hogy reflektáljak Szeged és vonzáskörzete tekintetében a MaaS bevezetésének lehetőségére, valamint a digitális akadálymentesítés példáján keresztül felhívjam a figyelmet azokra a társadalmi szempontokra, amelyeket szükséges figyelembe venni a jövőbeli közlekedésfejlesztési projektek során. Arra keresem a választ, hogy miként lehetséges Szeged és vonzáskörzetében egy olyan MaaS rendszer kialakítása, amely a digitális akadálymentesítés figyelembevételével épül fel.</w:t>
      </w:r>
      <w:r>
        <w:rPr>
          <w:color w:val="000000"/>
          <w:sz w:val="24"/>
          <w:szCs w:val="24"/>
        </w:rPr>
        <w:br/>
        <w:t xml:space="preserve">A kvalitatív kutatás értékelése deduktív kódolással történik. Az alkalmazott elméleti keret a MaaS koncepció és az igazságosság terén kialakult előzetes megfontolások alapján épül fel. A kutatás érdekessége, hogy két eltérő mélyinterjús megkérdezést vesz górcső alá, amelyekben egyaránt jelen vannak a megrendelői, kivitelezői és szolgáltatói oldal képviselői. Valamennyi válaszadó meghatározó szereplője a hazai helyi- és helyközi közforgalmú közlekedésnek.</w:t>
      </w:r>
      <w:r>
        <w:rPr>
          <w:color w:val="000000"/>
          <w:sz w:val="24"/>
          <w:szCs w:val="24"/>
        </w:rPr>
        <w:br/>
        <w:t xml:space="preserve">A kutatás eredményei alapján Szeged és vonzáskörzetében már egy pilot megvalósításához is szükséges a megfelelő stratégiaalkotás, állami támogatás, valamint egy kompetens közreműködő szervezet. A társadalmi igazságosság témaköre háttérbe szorult. A megkérdezettek hangsúlyozták, hogy a digitális akadálymentesítés megvalósítása érdekében szükséges a fogyatékkal élők bevonása, azonban az eljárásrend kialakítása kapcsán konkrét javaslatok nem születtek. A jövőbeli mobilitási projektek során a témában érintett felelősök kijelölésére van szükség, valamint fontos, hogy már a mobilitási projektek kezdeti szakaszában megtörténjen a kapcsolatfelvétel a fogyatékkal élőkkel.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140900">
    <w:multiLevelType w:val="hybridMultilevel"/>
    <w:lvl w:ilvl="0" w:tplc="199072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140900">
    <w:abstractNumId w:val="6414090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51932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