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NIKOLETT IMRE</w:t>
            </w:r>
          </w:p>
          <w:p w:rsidR="00C275A3" w:rsidRDefault="00186641" w:rsidP="00C275A3">
            <w:pPr>
              <w:pStyle w:val="Hallgatokepzes"/>
            </w:pPr>
            <w:r w:rsidRPr="002361E2">
              <w:rPr>
                <w:i/>
              </w:rPr>
              <w:t>iminiki@gmail.com</w:t>
            </w:r>
            <w:r w:rsidRPr="002361E2">
              <w:rPr>
                <w:i/>
              </w:rPr>
              <w:br/>
            </w:r>
            <w:r w:rsidR="00A96AEC">
              <w:t>Business development</w:t>
            </w:r>
            <w:r w:rsidR="00A96AEC">
              <w:br/>
            </w:r>
            <w:r w:rsidR="00E77B23">
              <w:t>MSc, 4. semester</w:t>
            </w:r>
          </w:p>
          <w:p w:rsidR="00C265CE" w:rsidRPr="009E5FF1" w:rsidRDefault="00E77B23" w:rsidP="009763E0">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Miklós Lukovics</w:t>
            </w:r>
          </w:p>
          <w:p w:rsidR="00DB4822" w:rsidRDefault="00DB4822" w:rsidP="009763E0">
            <w:pPr>
              <w:pStyle w:val="Konzulensektitulus"/>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TACTICAL URBANISM: INNOVATIVE TOOLKIT TO PROMOTE ACTIVE URBAN MOBILITY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cities may be seen as centres of the global economic-societal bloodstream. Their population has been drastically increasing for decades and according to prognoses, this tendency will not change. While urbanization has many advantages, it has some disadvantages like air and noise pollution or traffic jams. To improve our future, we must mitigate the disadvantages of urbanization most of which originate from transportation. Although various solutions to reform this situation do exist, for example, electric vehicles, these technologies do not solve the elimination of traffic jams, the increasing number of cars involved in transportation, or the satisfaction of unique needs. If we could increase the ratio of active urban mobility in the transportation mixture these disadvantages of urbanization could be moderated significantly. However, implementing this modification often triggers drastic and expensive changes that may be sensitive to locals. Tactical urbanization would help in this situation since it offers experimental, quick, and cost-effective solutions for cities.</w:t>
      </w:r>
      <w:r>
        <w:rPr>
          <w:color w:val="000000"/>
          <w:sz w:val="24"/>
          <w:szCs w:val="24"/>
        </w:rPr>
        <w:br/>
        <w:t xml:space="preserve">The aim of this paper is to examine how appealing tactical urbanization can be as an innovative set of tools for encouraging active urban mobility in a country where such a mindset is not yet widespread. After the introduction of closely related literature, through international examples, I explore how different types of tactical urbanization work elsewhere. During my quantitative research, I managed to collect data from 319 people which I also supplemented with qualitative data collected from 42 people. My qualitative data collection is an eye-tracking technology in which I mostly utilized the heat maps created by the software. The research supported the importance of the built environment’s five dimensions, meaning that the design of the sidewalks, the situation of facades, and patterns play a huge role in the shaping of the urban environment. In the case of patterns, symmetrical positioning as well as the use of colours is important, especially that of red, blue, yellow, and green. Regarding green, the greatest effect was achieved by increasing greenery; urban planners can usually apply this colour the most efficiently this way.</w:t>
      </w:r>
      <w:r>
        <w:rPr>
          <w:color w:val="000000"/>
          <w:sz w:val="24"/>
          <w:szCs w:val="24"/>
        </w:rPr>
        <w:br/>
        <w:t xml:space="preserve">In conclusion, we can state that people would gladly utilize tactical urbanization in our homeland, however, they are less likely to participate in the shaping of cities.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051418">
    <w:multiLevelType w:val="hybridMultilevel"/>
    <w:lvl w:ilvl="0" w:tplc="934571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051418">
    <w:abstractNumId w:val="560514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65672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