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DOROTTYA NOÉMI DÉR</w:t>
            </w:r>
          </w:p>
          <w:p w:rsidR="00C275A3" w:rsidRDefault="00186641" w:rsidP="00C275A3">
            <w:pPr>
              <w:pStyle w:val="Hallgatokepzes"/>
            </w:pPr>
            <w:r w:rsidRPr="002361E2">
              <w:rPr>
                <w:i/>
              </w:rPr>
              <w:t>derdorottya@gmail.com</w:t>
            </w:r>
            <w:r w:rsidRPr="002361E2">
              <w:rPr>
                <w:i/>
              </w:rPr>
              <w:br/>
            </w:r>
            <w:r w:rsidR="00A96AEC">
              <w:t>Commerce and Marketing</w:t>
            </w:r>
            <w:r w:rsidR="00A96AEC">
              <w:br/>
            </w:r>
            <w:r w:rsidR="00E77B23">
              <w:t>BSc, 7. semester</w:t>
            </w:r>
          </w:p>
          <w:p w:rsidR="00C265CE" w:rsidRPr="009E5FF1" w:rsidRDefault="00E77B23" w:rsidP="009763E0">
            <w:pPr>
              <w:pStyle w:val="Hallgatointezmeny-kar"/>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Sándor Huszár</w:t>
            </w:r>
          </w:p>
          <w:p w:rsidR="00DB4822" w:rsidRDefault="00DB4822" w:rsidP="009763E0">
            <w:pPr>
              <w:pStyle w:val="Konzulensektitulus"/>
            </w:pPr>
            <w:r w:rsidRPr="00DB4822">
              <w:t>assistant lecturer,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impacts of social media visual contents on body image and satisfaction – results from an eye-tracking survey among young women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Social media contents can have influence in various ways on attitudes and consumer behavior. The aim of this study is to unfold the impact of social media contents on the body image, emotions and satisfaction with lifestyle dimensions. Insufficiency in self-esteem and dissatisfaction may result lack which raise ethical questions conserning marketing.</w:t>
      </w:r>
      <w:r>
        <w:rPr>
          <w:color w:val="000000"/>
          <w:sz w:val="24"/>
          <w:szCs w:val="24"/>
        </w:rPr>
        <w:br/>
        <w:t xml:space="preserve">I conducted an eye-tracking method that was extended by a questionnaire. 93 participants were invited who were grouped into 3 subsamples – each group were influenced by different content stimuli.</w:t>
      </w:r>
      <w:r>
        <w:rPr>
          <w:color w:val="000000"/>
          <w:sz w:val="24"/>
          <w:szCs w:val="24"/>
        </w:rPr>
        <w:br/>
        <w:t xml:space="preserve">Firstly, the results suggest that fitspiration-like contents decrease positive emotions. In contrast body positve-like contents increase positive emotions and decrase negative emotions among young women.</w:t>
      </w:r>
      <w:r>
        <w:rPr>
          <w:color w:val="000000"/>
          <w:sz w:val="24"/>
          <w:szCs w:val="24"/>
        </w:rPr>
        <w:br/>
        <w:t xml:space="preserve">Secondly, fitspiration-like contents decrease satisfaction with eating and sport habits. This suggest that such contents may foster purchase of fitness food and sport equipments, since the consumer can fulfill needs by these purchases. Thirdly, neither visual contents in social media did not exert significant influence on body image, nor satisfaction with party parts did not have impact on focusing certain body parts on social media contents. Although the results have not been proven significant, I could determine that expression to body positive images contribute to higher self acceptance. Furthermore the length of watching face and legs has correlated with the satisfaction with these body parts among young women.</w:t>
      </w:r>
      <w:r>
        <w:rPr>
          <w:color w:val="000000"/>
          <w:sz w:val="24"/>
          <w:szCs w:val="24"/>
        </w:rPr>
        <w:br/>
        <w:t xml:space="preserve">The results can highlight the negative impact of firspiration-like contents in social media which decrease the positive emotions of young women as well as decrease satisfaction with lifestyle habits. These impacts can generate consumption, but also can contribute to eating problems and addiction to physical trainings.</w:t>
      </w:r>
    </w:p>
    <w:p>
      <w:pPr>
        <w:widowControl w:val="on"/>
        <w:pBdr/>
        <w:spacing w:before="240" w:after="240" w:line="240" w:lineRule="auto"/>
        <w:ind w:left="0" w:right="0"/>
        <w:jc w:val="left"/>
      </w:pPr>
      <w:r>
        <w:rPr>
          <w:color w:val="000000"/>
          <w:sz w:val="24"/>
          <w:szCs w:val="24"/>
        </w:rPr>
        <w:t xml:space="preserve">Keywords: fitspiration, body positive, social media, eye-tracking, body image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157767">
    <w:multiLevelType w:val="hybridMultilevel"/>
    <w:lvl w:ilvl="0" w:tplc="801500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157767">
    <w:abstractNumId w:val="101577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72554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