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BIANKA BERKI</w:t>
            </w:r>
          </w:p>
          <w:p w:rsidR="00C275A3" w:rsidRDefault="00186641" w:rsidP="00C275A3">
            <w:pPr>
              <w:pStyle w:val="Hallgatokepzes"/>
            </w:pPr>
            <w:r w:rsidRPr="002361E2">
              <w:rPr>
                <w:i/>
              </w:rPr>
              <w:t>bianka.berki98@gmail.com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Anita Kéri</w:t>
            </w:r>
          </w:p>
          <w:p w:rsidR="00DB4822" w:rsidRDefault="00DB4822" w:rsidP="009763E0">
            <w:pPr>
              <w:pStyle w:val="Konzulensektitulus"/>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Media consumption habits and visual perception of Generation Z through the perspective of higher education marketing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is to understand the media consumption habits and visual perception of Generation Z in order to incorporate the findings into higher education marketing activities to effectively reach Generation Z. My research question was "How to communicate towards Generation Z?".</w:t>
      </w:r>
      <w:r>
        <w:rPr>
          <w:color w:val="000000"/>
          <w:sz w:val="24"/>
          <w:szCs w:val="24"/>
        </w:rPr>
        <w:br/>
        <w:t xml:space="preserve">The data collection for the research was based on three arcs; the first was a creative group study, the second was an eye camera and the third was an online questionnaire. In the first part of the research, I had no preconceived assumptions, as my aim was to do an exploratory research with the creative group. Then, based on the literature and the small group interview, I made the hypotheses for the rest of the research, which I tested with an eye camera and a retrospective questionnaire.</w:t>
      </w:r>
      <w:r>
        <w:rPr>
          <w:color w:val="000000"/>
          <w:sz w:val="24"/>
          <w:szCs w:val="24"/>
        </w:rPr>
        <w:br/>
        <w:t xml:space="preserve">Based on the research with the subjects of the creative group of 6 and the eye-camera survey of 40, I obtained the following results. The sample is characterized by the multitasking phenomenon, because they are not bound by the use of a media, because they have little stimulus. The social media consumption habits of Generation Z revealed that different social media platforms have developed their own roles and can be categorised. Facebook has become the more serious, informal one, Instagram is all about fun and the so-called "everything" line, TikTok is also about fun and spending time, and Snapchat is about memories. However, the importance of the Facebook app in their circle is diminishing. As some members of this generation do not have a Facebook or TikTok app, only Instagram is downloaded on their phone. I believe that it is worth posting the most important content (about deadlines, information) on several platforms to reach as many students as possible.</w:t>
      </w:r>
      <w:r>
        <w:rPr>
          <w:color w:val="000000"/>
          <w:sz w:val="24"/>
          <w:szCs w:val="24"/>
        </w:rPr>
        <w:br/>
        <w:t xml:space="preserve">Based on the eye-camera research and retrospective questionnaire, I found that a text placed in the middle part of a poster generated more attention among the Generation Z studied than one placed in the top part. In addition, the effect of changing the image size on attention for this sample reflects the high attention that the image received at both small and large sizes, as evidenced by the negligible difference in fixation metrics. Graphics using black and contrasting colours receive more attention for the subjects studied. Based on the visual perception indicators of the eye-camera study, it can be concluded that more attention was paid to the selected areas of interest for the more ornate, dynamic graphics.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69417">
    <w:multiLevelType w:val="hybridMultilevel"/>
    <w:lvl w:ilvl="0" w:tplc="34341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69417">
    <w:abstractNumId w:val="69169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960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