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juditkisvirag@gmail.com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Szigili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Forman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Gamifikáció bevezetése vállalati környezetben – nehézségek és pozitív tapasztalatok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során azt a témakört fogom körbejárni, hogy a gamifikáció bevezetésével kapcsolatban milyen pozitív és negatív tapasztalatai vannak a vállalatoknak. Ez magába foglalja a gamifikáció értelmezését és eszköztárának ismertetését, a pszichológiai hátterének feltérképezését, a releváns alkalmazási területek bemutatását, illetve a gamifikáció gyakorlatban való alkalmazásának körbejárását. 7 vállalat beszámolója alapján beszélek a gamifikáció bevezetése mögött meghúzódó célokról, a gamifikációs elemek alkalmazási példáiról, körbejárom a bevezetés során felmerült legjellemzőbb nehézségeket és kihívásokat, és ismertetem a bevezetést követő pozitív tapasztalatokat.</w:t>
      </w:r>
      <w:r>
        <w:rPr>
          <w:color w:val="000000"/>
          <w:sz w:val="24"/>
          <w:szCs w:val="24"/>
        </w:rPr>
        <w:br/>
        <w:t xml:space="preserve">Kutatási kérdések</w:t>
      </w:r>
      <w:r>
        <w:rPr>
          <w:color w:val="000000"/>
          <w:sz w:val="24"/>
          <w:szCs w:val="24"/>
        </w:rPr>
        <w:br/>
        <w:t xml:space="preserve">- A szakirodalom alapján mit értünk gamifikáció alatt, milyen területeken alkalmazzák a vállalatok, és hogyan néz ki a gyakorlatban a gamifikáció alkalmazása?</w:t>
      </w:r>
      <w:r>
        <w:rPr>
          <w:color w:val="000000"/>
          <w:sz w:val="24"/>
          <w:szCs w:val="24"/>
        </w:rPr>
        <w:br/>
        <w:t xml:space="preserve">- Milyen kihívásokkal néztek szembe az interjúztatott vállalatok a gamifikáció bevezetése során? Hogyan kezelték ezeket a helyzeteket?</w:t>
      </w:r>
      <w:r>
        <w:rPr>
          <w:color w:val="000000"/>
          <w:sz w:val="24"/>
          <w:szCs w:val="24"/>
        </w:rPr>
        <w:br/>
        <w:t xml:space="preserve">- Milyen pozitív hatást gyakorolt a gamifikáció használata ezekre a vállalatokra a bevezetést követően?</w:t>
      </w:r>
      <w:r>
        <w:rPr>
          <w:color w:val="000000"/>
          <w:sz w:val="24"/>
          <w:szCs w:val="24"/>
        </w:rPr>
        <w:br/>
        <w:t xml:space="preserve">A szakirodalom feldolgozásával egyidejűleg 7 vállalattal készítettem interjút, amelyek módszertanukat tekintve egyéni, félig strukturált interjúk voltak. Az interjúalanyok a vállalat olyan képviselői voltak, akik a gamifikáció bevezetése során kulcsszerepet játszottak, és a folyamatot az elejétől a végéig lekövették. A félig strukturált interjú helyzet megválasztását az indokolta, hogy így lehetőség adódott rá, hogy feltegyem a konkrét kérdéseimet, ugyanakkor teret engedhettünk a szabad beszélgetésnek és további kérdéseknek is, a téma mélyebb feltérképezésének érdekében.</w:t>
      </w:r>
      <w:r>
        <w:rPr>
          <w:color w:val="000000"/>
          <w:sz w:val="24"/>
          <w:szCs w:val="24"/>
        </w:rPr>
        <w:br/>
        <w:t xml:space="preserve">A vizsgált vállalatokkal folytatott interjúk során kiderült, hogy a vállalatok hasonló kihívásokkal néztek szembe a gamifikáció bevezetése során. A gamifikáció alkalmazási területét tekintve egy rugalmas eszköztárról beszélünk, hiszen pozitív hatással lehet a HR, marketing, a képzések, de akár a menedzsment vagy szervezeti kultúra életére is. A dolgozatom egyik legfontosabb tanulsága, hogy a gamifikáció bevezetésekor érdemes szem előtt tartanunk, hogy melyik eszközről milyen felhasználói visszajelzések érkeznek hozzánk, és mit képviselnek a releváns kutatások.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93028">
    <w:multiLevelType w:val="hybridMultilevel"/>
    <w:lvl w:ilvl="0" w:tplc="51357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93028">
    <w:abstractNumId w:val="24593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140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