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SEJKÓCZKI</w:t>
            </w:r>
          </w:p>
          <w:p w:rsidR="00C275A3" w:rsidRDefault="00186641" w:rsidP="00C275A3">
            <w:pPr>
              <w:pStyle w:val="Hallgatokepzes"/>
            </w:pPr>
            <w:r w:rsidRPr="002361E2">
              <w:rPr>
                <w:i/>
              </w:rPr>
              <w:t>vivien.sejkoczki@gmail.com</w:t>
            </w:r>
            <w:r w:rsidRPr="002361E2">
              <w:rPr>
                <w:i/>
              </w:rPr>
              <w:br/>
            </w:r>
            <w:r w:rsidR="00A96AEC">
              <w:t>Commerce and Marketing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Éva Király</w:t>
            </w:r>
          </w:p>
          <w:p w:rsidR="00DB4822" w:rsidRDefault="00DB4822" w:rsidP="009763E0">
            <w:pPr>
              <w:pStyle w:val="Konzulensektitulus"/>
            </w:pPr>
            <w:r w:rsidRPr="00DB4822">
              <w:t>college 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Category management in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Category management is an important field because it allows the company strategy to be developed by focusing on categories and thereby maximizing both profit and the created value. I have chosen this topic of my TDK because I am currently working at METRO Ltd. The aim of this research was to compare the literature, the practical experience and the consumer perspective related to category management and the purchase preferences. Certain aspects of the topic have already been examined in several previous research; based on the findings of AC Nielsen, around 70% of the purchase decisions are made in front of the shelves.</w:t>
      </w:r>
      <w:r>
        <w:rPr>
          <w:color w:val="000000"/>
          <w:sz w:val="24"/>
          <w:szCs w:val="24"/>
        </w:rPr>
        <w:br/>
        <w:t xml:space="preserve">The conducted research was guided by the following questions and findings: What type of buyer personas can be created and how do they help the decisions of the company? What are the purchasing preferences of consumers, to what extent do they depend on the category and whether they can change? Furthermore, my assumption is that category managers and consumers think differently about the selection of the assortment.</w:t>
      </w:r>
      <w:r>
        <w:rPr>
          <w:color w:val="000000"/>
          <w:sz w:val="24"/>
          <w:szCs w:val="24"/>
        </w:rPr>
        <w:br/>
        <w:t xml:space="preserve">By using a qualitative method, I conducted a semi-structured interview with four category managers of METRO Ltd., who work in the fresh and ultra-fresh areas. Within the framework of a triangular interview, we further discussed the topic with another managers. After having discussed about their personal involvement, the topics of suppliers and consumers were also detailed. It was revealed how category management affects the selection and the strategic and tactical decisions. All of these aspects influence the customers' decisions, preferences, and satisfaction. The interviews have been analysed by using the method of content analysis.</w:t>
      </w:r>
      <w:r>
        <w:rPr>
          <w:color w:val="000000"/>
          <w:sz w:val="24"/>
          <w:szCs w:val="24"/>
        </w:rPr>
        <w:br/>
        <w:t xml:space="preserve">As a quantitative research method, a questionnaire survey was applied in case of consumers. I had sent a questionnaire to the respondents online, to which 143 responses were sent. The topics covered the shopping habits and frequencies. At the end of the survey, I asked the respondents about demographic questions. The results were analysed using statistical methods and conclusions were drawn with the help of these in connection with the change in preferences and the category dependence.</w:t>
      </w:r>
      <w:r>
        <w:rPr>
          <w:color w:val="000000"/>
          <w:sz w:val="24"/>
          <w:szCs w:val="24"/>
        </w:rPr>
        <w:br/>
        <w:t xml:space="preserve">Overall, it can be said that nothing new has happened and managers try to make decisions, to optimize and to perform everyday tasks. The research has shown that the same preferences are important both to consumers and to category managers, but their order was different when comparing the responses of the two groups.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12111">
    <w:multiLevelType w:val="hybridMultilevel"/>
    <w:lvl w:ilvl="0" w:tplc="75998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12111">
    <w:abstractNumId w:val="53112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38803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