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PALKOVICS DANIELLA MERCÉDESZ</w:t>
            </w:r>
          </w:p>
          <w:p w:rsidR="00C275A3" w:rsidRDefault="00186641" w:rsidP="00C275A3">
            <w:pPr>
              <w:pStyle w:val="Hallgatokepzes"/>
            </w:pPr>
            <w:r w:rsidRPr="002361E2">
              <w:rPr>
                <w:i/>
              </w:rPr>
              <w:t>palkovicsdana@gmail.com</w:t>
            </w:r>
            <w:r w:rsidRPr="002361E2">
              <w:rPr>
                <w:i/>
              </w:rPr>
              <w:br/>
            </w:r>
            <w:r w:rsidR="00A96AEC">
              <w:t>Kommunikáció és médiatudomány </w:t>
            </w:r>
            <w:r w:rsidR="00A96AEC">
              <w:br/>
            </w:r>
            <w:r w:rsidR="00E77B23">
              <w:t>BA, 5.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Krasztev Péter</w:t>
            </w:r>
          </w:p>
          <w:p w:rsidR="00DB4822" w:rsidRDefault="00DB4822" w:rsidP="009763E0">
            <w:pPr>
              <w:pStyle w:val="Konzulensektitulus"/>
            </w:pPr>
            <w:r w:rsidRPr="00DB4822">
              <w:t>főiskolai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pedofilellenes törvény és a média kommunikációja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arra keresem a választ, hogy a nemzetközi médiareakciók befolyásolják-e a magyar közvéleményt a 2021. évi LXXIX. törvény kapcsán, mely a pedofil bűnelkövetőkkel szembeni szigorúbb fellépésről, valamint a gyermekek védelme érdekében egyes törvények módosításáról szól. Elsődleges célom, hogy bemutassam azt a réteget, akikre hatással lehetnek a külföldi sajtó termékei, és a szempontokat, amik miatt akadályozva lehet a befolyásolás menete.</w:t>
      </w:r>
    </w:p>
    <w:p>
      <w:pPr>
        <w:widowControl w:val="on"/>
        <w:pBdr/>
        <w:spacing w:before="240" w:after="240" w:line="240" w:lineRule="auto"/>
        <w:ind w:left="0" w:right="0"/>
        <w:jc w:val="left"/>
      </w:pPr>
      <w:r>
        <w:rPr>
          <w:color w:val="000000"/>
          <w:sz w:val="24"/>
          <w:szCs w:val="24"/>
        </w:rPr>
        <w:t xml:space="preserve">A dolgozat első felében ismertetem az Európai Unió és Magyarország között fennálló konfliktust, különös tekintettel az Európai Uniós értékrendre, mellyel Magyarország szembemegy. A kormány nézőpontját alátámasztom két hírportál kommunikációjának szemléltetésével, majd később a magyar társadalmi háttér ismertetésével. Ez fontos, mert a kormánysajtó gyakran hadakozik a külföldi médiában megjelent Magyarországot érintő írásokkal.</w:t>
      </w:r>
    </w:p>
    <w:p>
      <w:pPr>
        <w:widowControl w:val="on"/>
        <w:pBdr/>
        <w:spacing w:before="240" w:after="240" w:line="240" w:lineRule="auto"/>
        <w:ind w:left="0" w:right="0"/>
        <w:jc w:val="left"/>
      </w:pPr>
      <w:r>
        <w:rPr>
          <w:color w:val="000000"/>
          <w:sz w:val="24"/>
          <w:szCs w:val="24"/>
        </w:rPr>
        <w:t xml:space="preserve">A kifejtett hírportálok és a miniszterelnök kommunikációjának vizsgálatával szemléltetem a hazai médiapiacot, különválasztva a független- és a kormánypárti sajtót, melyből jól látszik, hogy a magyar kormány fontosnak tartja a kívülről érkező kritikát. Ebből következik, hogy megpróbálom megadni a média fogyasztói tipológiáját aszerint, hogy a magyar problémák külföldi kommunikálására milyen reakciók érkeznek a hazai olvasóktól.</w:t>
      </w:r>
    </w:p>
    <w:p>
      <w:pPr>
        <w:widowControl w:val="on"/>
        <w:pBdr/>
        <w:spacing w:before="240" w:after="240" w:line="240" w:lineRule="auto"/>
        <w:ind w:left="0" w:right="0"/>
        <w:jc w:val="left"/>
      </w:pPr>
      <w:r>
        <w:rPr>
          <w:color w:val="000000"/>
          <w:sz w:val="24"/>
          <w:szCs w:val="24"/>
        </w:rPr>
        <w:t xml:space="preserve">Vizsgálnom kell, hogy számszerűen hány embert tudnak befolyásolni a nyugati sajtótermékek, melyet több közvéleménykutatás leírásával teszek. Ezzel fényt derítek arra, hogy a magyar lakosság 89%-a internetfelhasználó, de csak 42,4% beszél idegen nyelvet. Őket hiába érdeklik a nyugati hírek, a magyar sajtótermékekből tudnak csak tájékozódni, melyek kétpólusúak.</w:t>
      </w:r>
    </w:p>
    <w:p>
      <w:pPr>
        <w:widowControl w:val="on"/>
        <w:pBdr/>
        <w:spacing w:before="240" w:after="240" w:line="240" w:lineRule="auto"/>
        <w:ind w:left="0" w:right="0"/>
        <w:jc w:val="left"/>
      </w:pPr>
      <w:r>
        <w:rPr>
          <w:color w:val="000000"/>
          <w:sz w:val="24"/>
          <w:szCs w:val="24"/>
        </w:rPr>
        <w:t xml:space="preserve">Kutatásom legfőbb módszere saját diskurzuselemzésem, ami külföldi sajtók (BBC, CNN, The New York Times) Facebook oldalainak magyarországi hírekkel kapcsolatos posztjaira érkezett hozzászólásokat vizsgálja magyar emberekre koncentráltan. Ezt releváns szakirodalmak segítségével végzem el. Az elemzés során a hozzászólások által a magyarokat több típusra osztottam (büszke magyarok, védelmezők, határátlépők, szégyenkezők), melyek reprodukálják a médiahatás elméleteket – ezek szolgálják a dolgozatom elméleti keretét.</w:t>
      </w:r>
    </w:p>
    <w:p>
      <w:pPr>
        <w:widowControl w:val="on"/>
        <w:pBdr/>
        <w:spacing w:before="240" w:after="240" w:line="240" w:lineRule="auto"/>
        <w:ind w:left="0" w:right="0"/>
        <w:jc w:val="left"/>
      </w:pPr>
      <w:r>
        <w:rPr>
          <w:color w:val="000000"/>
          <w:sz w:val="24"/>
          <w:szCs w:val="24"/>
        </w:rPr>
        <w:t xml:space="preserve">A vizsgálati eredményeim egyértelműen mutatják, hogy a magyar embereket érdeklik a külföldi hírek, de a nemzetközi médiatermékek még arra a kis csoportra sincsenek hatással a kérdésben, akiket nem gátol semmi, hogy eljussanak a híroldalak Facebook oldalaira.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15794">
    <w:multiLevelType w:val="hybridMultilevel"/>
    <w:lvl w:ilvl="0" w:tplc="17893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15794">
    <w:abstractNumId w:val="136157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8385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