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SARKADI MÁRK LÁSZLÓ</w:t>
            </w:r>
          </w:p>
          <w:p w:rsidR="00C275A3" w:rsidRDefault="00186641" w:rsidP="00C275A3">
            <w:pPr>
              <w:pStyle w:val="Hallgatokepzes"/>
            </w:pPr>
            <w:r w:rsidRPr="002361E2">
              <w:rPr>
                <w:i/>
              </w:rPr>
              <w:t>marci.sarkadi@gmail.com</w:t>
            </w:r>
            <w:r w:rsidRPr="002361E2">
              <w:rPr>
                <w:i/>
              </w:rPr>
              <w:br/>
            </w:r>
            <w:r w:rsidR="00A96AEC">
              <w:t>Kereskedelem marketing</w:t>
            </w:r>
            <w:r w:rsidR="00A96AEC">
              <w:br/>
            </w:r>
            <w:r w:rsidR="00E77B23">
              <w:t>BA, 5. félév</w:t>
            </w:r>
          </w:p>
          <w:p w:rsidR="00C265CE" w:rsidRPr="009E5FF1" w:rsidRDefault="00E77B23" w:rsidP="009763E0">
            <w:pPr>
              <w:pStyle w:val="Hallgatointezmeny-kar"/>
              <w:rPr>
                <w:b/>
                <w:caps/>
              </w:rPr>
            </w:pPr>
            <w:r>
              <w:t>Budapesti Gazdasági Egyetem</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Papp Vanda</w:t>
            </w:r>
          </w:p>
          <w:p w:rsidR="00DB4822" w:rsidRDefault="00DB4822" w:rsidP="009763E0">
            <w:pPr>
              <w:pStyle w:val="Konzulensektitulus"/>
            </w:pPr>
            <w:r w:rsidRPr="00DB4822">
              <w:t>főiskolai docens,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márkák személyisége és a márkaimage jelentősége a fogyasztók saját magatartására és személyiségére.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márkák személyisége és a márkaimage jelentősége a fogyasztók saját magatartására és személyiségére.</w:t>
      </w:r>
    </w:p>
    <w:p>
      <w:pPr>
        <w:widowControl w:val="on"/>
        <w:pBdr/>
        <w:spacing w:before="240" w:after="240" w:line="240" w:lineRule="auto"/>
        <w:ind w:left="0" w:right="0"/>
        <w:jc w:val="left"/>
      </w:pPr>
      <w:r>
        <w:rPr>
          <w:color w:val="000000"/>
          <w:sz w:val="24"/>
          <w:szCs w:val="24"/>
        </w:rPr>
        <w:t xml:space="preserve">Minden hatalmas márkának van egy bizonyos kitekintése vagy imázsa. Értékeiket márkaidentitásukon keresztül közvetítik a nyilvánosság felé, amely magában foglalja a logót, a színvilágot, a tervezésben használt alapvető formákat, a személyzet egyenruháját, a kiskereskedelmi üzletek elrendezését és belső kialakítását, a vizuális anyagokat. szétszórva az üzletekben árusító táblák, promóciós transzparensek stb. formájában. Már az eladók kommunikációs stílusa, az időjárás formális vagy informális „elengedettség” is sokat elárul egy vállalkozásról és egy márkáról. Pl.: Az Apple és az Ikea egyaránt híres barátságos, kötetlen, hétköznapi munkatársairól. Mindezek az attribútumok alapján a fogyasztók minden egyes márkáról képet alkotnak, és eldöntik, milyen időjárási körülmények között kívánják társítani őket vagy sem. A vásárlók nem vásárolnak egy bizonyos terméket (pl.: okostelefont) egy bizonyos márkától (pl.: Apple), csak magának a terméknek az áráért vagy tulajdonságaiért. A fogyasztók bizonyos márkákat vásárolnak és bizonyos helyeken vásárolnak, míg másokat bojkottálnak, mert szeretnének egy csoporthoz tartozni. Nem árukat és szolgáltatásokat vásárolnak, hanem életstílust és végső soron személyiségük egy részét.</w:t>
      </w:r>
    </w:p>
    <w:p>
      <w:pPr>
        <w:widowControl w:val="on"/>
        <w:pBdr/>
        <w:spacing w:before="240" w:after="240" w:line="240" w:lineRule="auto"/>
        <w:ind w:left="0" w:right="0"/>
        <w:jc w:val="left"/>
      </w:pPr>
      <w:r>
        <w:rPr>
          <w:color w:val="000000"/>
          <w:sz w:val="24"/>
          <w:szCs w:val="24"/>
        </w:rPr>
        <w:t xml:space="preserve">Én (mint kutató) erősen hiszek abban, hogy személyiségjegyeink többsége olyan márkákból és üzletekből származik, ahol vásárolunk, és ezek arculatát és archetípusát a sajátunkhoz igazítjuk. Ez a téma szerintem elég izgalmas, és sok kis márka nem ismeri ezt a jelenséget, pedig akárcsak a nagy márkák (Apple) hasznot húzhatnának belőle.</w:t>
      </w:r>
    </w:p>
    <w:p>
      <w:pPr>
        <w:widowControl w:val="on"/>
        <w:pBdr/>
        <w:spacing w:before="240" w:after="240" w:line="240" w:lineRule="auto"/>
        <w:ind w:left="0" w:right="0"/>
        <w:jc w:val="left"/>
      </w:pPr>
      <w:r>
        <w:rPr>
          <w:color w:val="000000"/>
          <w:sz w:val="24"/>
          <w:szCs w:val="24"/>
        </w:rPr>
        <w:t xml:space="preserve">A cikk fő célja, hogy megfigyelje és feltárja azon fogyasztók százalékos arányát, akiknek személyiségjegyei összhangban vannak az általuk kedvelt/használt márkákkal; képes azonosítani azokat a legnagyobb vállalatokat, amelyek leginkább befolyásolják a fogyasztókat; annak kiderítése, hogy a közvélemény és a fogyasztók miért vonzódnak bizonyos márkákhoz, és miért taszítják el őket mások; megvizsgálja azokat az eszközöket, amelyeket a vállalatok használnak arra, hogy a társadalom számára vonzó módon építsék fel márkaarchetípusaikat; tudjon kitalálni néhány egyszerű szabályt, vagy egy úgynevezett „képletet”, amelyet a kisebb induló márkák is használhatnak.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95456">
    <w:multiLevelType w:val="hybridMultilevel"/>
    <w:lvl w:ilvl="0" w:tplc="68858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95456">
    <w:abstractNumId w:val="475954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702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