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ILDIKÓ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ild.hajdu@gmail.com</w:t>
            </w:r>
            <w:r w:rsidRPr="002361E2">
              <w:rPr>
                <w:i/>
              </w:rPr>
              <w:br/>
            </w:r>
            <w:r w:rsidR="00A96AEC">
              <w:t>Irodalom és kultúratudomány MA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Farkas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zsoltárparafrázisok retorikája Bornemisza Péter Énekek három rendbe (1582) című énekeskönyvében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 Bornemisza-énekeskönyvben található hetven zsoltárparafrázist elemzi retorikai-poétikai szempontból, és annak a bemutatására tesz kísérletet, hogy milyen fordítás- és szövegelméleti előfeltevések rajzolódnak ki ebből a kor zsoltárfordításainak viszonylatában is jelentős korpuszból. A korpusz vizsgálata azonban nem csak önmagában jelentős, hanem azért is, mert a magyar nyelvű protestáns zsoltárirodalom retorikai-poétikai technikái modellként szolgálnak a 16. századi lírai beszédmódok számára.</w:t>
      </w:r>
      <w:r>
        <w:rPr>
          <w:color w:val="000000"/>
          <w:sz w:val="24"/>
          <w:szCs w:val="24"/>
        </w:rPr>
        <w:br/>
        <w:t xml:space="preserve">A szövegek szoros olvasatának elvégzése után kirajzolódott, hogy a zsoltárparafrázisok retorikaelméleti háttere megegyezik a korabeli Wittenberg-centrumú protestáns humanista retorikaoktatás Melanchthon által kidolgozott, és nagy mértékben Erasmus copia-tanára építkező, szöveginterpretációra és -produkcióra vonatkozó alapelveivel. Ez az amplificatio fordítási stratégiává való előlépésében nyilvánul meg, amelyet a dolgozatban részletesen elemzek. A dolgozatban, a retorikai megformáltságon túl, a gyülekezeti énekek körébe tartozó zsoltárparafrázis-korpuszban megnyilvánuló didaktikus tendenciákat is bemutatom, azt kísérelve meg bizonyítani, hogy a melanchthoni </w:t>
      </w:r>
      <w:r>
        <w:rPr>
          <w:i/>
          <w:color w:val="000000"/>
          <w:sz w:val="24"/>
          <w:szCs w:val="24"/>
        </w:rPr>
        <w:t xml:space="preserve">genus didascalicum</w:t>
      </w:r>
      <w:r>
        <w:rPr>
          <w:color w:val="000000"/>
          <w:sz w:val="24"/>
          <w:szCs w:val="24"/>
        </w:rPr>
        <w:t xml:space="preserve">nak, a protestantizmus kommunikációs eszményének hatása figyelhető meg a vizsgált szövegekben.</w:t>
      </w:r>
      <w:r>
        <w:rPr>
          <w:color w:val="000000"/>
          <w:sz w:val="24"/>
          <w:szCs w:val="24"/>
        </w:rPr>
        <w:br/>
        <w:t xml:space="preserve">A zsoltárparafrázisok azonban elmozdulnak a protestantizmus zsoltárértelmezési keretétől, és párhuzamosságokat mutatnak a középkori zsoltárhermeneutikával. Ennek bizonyítására Temesvári Pelbárt allegorizáló zsoltármagyarázatainak vonatkozó részeit hasonlítottam össze a protestáns zsoltárfordítások krisztianizáló megoldásaival.</w:t>
      </w:r>
      <w:r>
        <w:rPr>
          <w:color w:val="000000"/>
          <w:sz w:val="24"/>
          <w:szCs w:val="24"/>
        </w:rPr>
        <w:br/>
        <w:t xml:space="preserve">A dolgozathoz tartozó </w:t>
      </w:r>
      <w:r>
        <w:rPr>
          <w:i/>
          <w:color w:val="000000"/>
          <w:sz w:val="24"/>
          <w:szCs w:val="24"/>
        </w:rPr>
        <w:t xml:space="preserve">I. Melléklet</w:t>
      </w:r>
      <w:r>
        <w:rPr>
          <w:color w:val="000000"/>
          <w:sz w:val="24"/>
          <w:szCs w:val="24"/>
        </w:rPr>
        <w:t xml:space="preserve"> a Bornemisza-kötetben található zsoltárparafrázisok adatainak táblázatát közli a kötet sorrendje és felosztása szerint, az első ismert forrást is meghatározva, a </w:t>
      </w:r>
      <w:r>
        <w:rPr>
          <w:i/>
          <w:color w:val="000000"/>
          <w:sz w:val="24"/>
          <w:szCs w:val="24"/>
        </w:rPr>
        <w:t xml:space="preserve">II. Melléklet</w:t>
      </w:r>
      <w:r>
        <w:rPr>
          <w:color w:val="000000"/>
          <w:sz w:val="24"/>
          <w:szCs w:val="24"/>
        </w:rPr>
        <w:t xml:space="preserve"> pedig az egyes fordítási technikák előfordulásáról készített táblázatot tartalmazza.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17315">
    <w:multiLevelType w:val="hybridMultilevel"/>
    <w:lvl w:ilvl="0" w:tplc="70245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17315">
    <w:abstractNumId w:val="88217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697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