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LÁSZLÓ ISTVÁN</w:t>
            </w:r>
          </w:p>
          <w:p w:rsidR="00C275A3" w:rsidRDefault="00186641" w:rsidP="00C275A3">
            <w:pPr>
              <w:pStyle w:val="Hallgatokepzes"/>
            </w:pPr>
            <w:r w:rsidRPr="002361E2">
              <w:rPr>
                <w:i/>
              </w:rPr>
              <w:t>laszloistvan646@gmail.com</w:t>
            </w:r>
            <w:r w:rsidRPr="002361E2">
              <w:rPr>
                <w:i/>
              </w:rPr>
              <w:br/>
            </w:r>
            <w:r w:rsidR="00A96AEC">
              <w:t>magyar</w:t>
            </w:r>
            <w:r w:rsidR="00A96AEC">
              <w:br/>
            </w:r>
            <w:r w:rsidR="00E77B23">
              <w:t>BA, 5. félév</w:t>
            </w:r>
          </w:p>
          <w:p w:rsidR="00C265CE" w:rsidRPr="009E5FF1" w:rsidRDefault="00E77B23" w:rsidP="009763E0">
            <w:pPr>
              <w:pStyle w:val="Hallgatointezmeny-kar"/>
              <w:rPr>
                <w:b/>
                <w:caps/>
              </w:rPr>
            </w:pPr>
            <w:r>
              <w:t>Eötvös Loránd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Kelemen Pál</w:t>
            </w:r>
          </w:p>
          <w:p w:rsidR="00DB4822" w:rsidRDefault="00DB4822" w:rsidP="009763E0">
            <w:pPr>
              <w:pStyle w:val="Konzulensektitulus"/>
            </w:pPr>
            <w:r w:rsidRPr="00DB4822">
              <w:t>egyetemi adjunktus, ELTE BTK</w:t>
            </w:r>
          </w:p>
        </w:tc>
      </w:tr>
      <w:tr w:rsidR="00DB4822" w:rsidTr="00DB4822">
        <w:tc>
          <w:tcPr>
            <w:tcW w:w="9854" w:type="dxa"/>
          </w:tcPr>
          <w:p w:rsidR="00DB4822" w:rsidRPr="00DB4822" w:rsidRDefault="00DB4822" w:rsidP="009763E0">
            <w:pPr>
              <w:pStyle w:val="Konzulenseknev"/>
            </w:pPr>
            <w:r w:rsidRPr="00DB4822">
              <w:t>Krupp József</w:t>
            </w:r>
          </w:p>
          <w:p w:rsidR="00DB4822" w:rsidRDefault="00DB4822" w:rsidP="009763E0">
            <w:pPr>
              <w:pStyle w:val="Konzulensektitulus"/>
            </w:pPr>
            <w:r w:rsidRPr="00DB4822">
              <w:t>egyetemi adjunktus,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Tértapasztalat Borbély Szilárd Kafka fia című szövegében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Dolgozatom Borbély Szilárd 2021-ben kiadott Kafka fia című posztumusz kötetének térpoétikai elemzését kínálja. A szöveg recepcióját legfőképpen az életrajzi olvasat jellemzi, mely nem független Borbély Szilárd életrajzi eseményeitől és az őt övező kultusztól. Emiatt releváns értelmezési szempontok maradnak figyelmen kívül, melyek közül az egyik legfontosabbnak a térpoétika kérdése bizonyult.</w:t>
      </w:r>
    </w:p>
    <w:p>
      <w:pPr>
        <w:widowControl w:val="on"/>
        <w:pBdr/>
        <w:spacing w:before="240" w:after="240" w:line="240" w:lineRule="auto"/>
        <w:ind w:left="0" w:right="0"/>
        <w:jc w:val="left"/>
      </w:pPr>
      <w:r>
        <w:rPr>
          <w:color w:val="000000"/>
          <w:sz w:val="24"/>
          <w:szCs w:val="24"/>
        </w:rPr>
        <w:t xml:space="preserve">Lgelőször a „szerző” alakjának megjelenésével kapcsolatos problémákat járom körül, megkülönböztetve a nagybetűs Szerző fogalmát a biográfiai szerzőtől. Ezt követően a szöveg fogalmát problematizálom. A dolgozat további részeiben megvizsgálom a paratextusok és metatextusok térpoétikai vonatkozásait, majd a törzsszöveg fiktív topográfiájában létező szubjektumok mozgásainak irányait, az irányok jelentésrétegeit, a centrum és periféria viszonyát, a zsidó identitás tereit, a törzsszöveg heterotópiáit, végül pedig a tér és a nyelv kapcsolatát. Az értelmezés során főként Gaston Bachelard, Michel Foucault, Pierre Nora, Maurice Blanchot, Gilles Deleuze–Félix Guattari, valamint Homi K. Bhabha tér- és szubjektumelméleteire támaszkodom.</w:t>
      </w:r>
    </w:p>
    <w:p>
      <w:pPr>
        <w:widowControl w:val="on"/>
        <w:pBdr/>
        <w:spacing w:before="240" w:after="240" w:line="240" w:lineRule="auto"/>
        <w:ind w:left="0" w:right="0"/>
        <w:jc w:val="left"/>
      </w:pPr>
      <w:r>
        <w:rPr>
          <w:color w:val="000000"/>
          <w:sz w:val="24"/>
          <w:szCs w:val="24"/>
        </w:rPr>
        <w:t xml:space="preserve">Dolgozatom újszerű megközelítést kínál a Kafka fia értelmezéséhez. Egyrészt el kíván mozdulni az életrajzi olvasat nézőpontjából; másrészt kifejti a tér szövegszervező jellegét. Az értelmezés csomópontjait (identitáskérdés, nyelvkérdés, centrum és periféria viszonya stb.) a szubjektum térrel való viszonyának szemszögéből láttatom. Ennek során egyrészt elkülönítem a szövegben megképződő tértapasztalat perspektivikus síkjait (a Szerző, Hermann Kafka és Franz Kafka tértapasztalata), másrészt az identitáskérdést a szemiózis lehetetlenségének problémakörével kötöm össze, rámutatva egyúttal a forma és az értelmezés folyamatának térjellegére.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495674">
    <w:multiLevelType w:val="hybridMultilevel"/>
    <w:lvl w:ilvl="0" w:tplc="794111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495674">
    <w:abstractNumId w:val="9849567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2965108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