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MARTZY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martzykinga@gmail.com</w:t>
            </w:r>
            <w:r w:rsidRPr="002361E2">
              <w:rPr>
                <w:i/>
              </w:rPr>
              <w:br/>
            </w:r>
            <w:r w:rsidR="00A96AEC">
              <w:t>osztatlan tanárszak (magyartanár, olasz nyelv és kultúra tanára)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Vitekné Balogh Piroska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bosszúálló nő alakja Czakó Zsigmond Leona című drámájában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tárgytörténeti kutatás keretein belül azt vizsgálom, hogy Czakó Zsigmond Leona című romantikus drámájában a címszereplő alakjában és történetében hogyan jelennek meg az archetipikus bosszúálló nőalakok, az ókori Médea és a biblia Judit alakjai. Képzőművészeti és irodalmi alkotásokon keresztül bemutatom, hogyan változott az évszázadok során a két ókori nő megítélése, a korai egysíkú, dicsőséges ábrázolástól hogyan jutottak el a romantika összetett lélektani reprezentációjáig.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51749">
    <w:multiLevelType w:val="hybridMultilevel"/>
    <w:lvl w:ilvl="0" w:tplc="89595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51749">
    <w:abstractNumId w:val="601517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708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