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SZABADHEGYI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szabadhegyi.anna@gmail.com</w:t>
            </w:r>
            <w:r w:rsidRPr="002361E2">
              <w:rPr>
                <w:i/>
              </w:rPr>
              <w:br/>
            </w:r>
            <w:r w:rsidR="00A96AEC">
              <w:t>Irodalom- és kultúratudomány</w:t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Bengi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„nézésre kényszerített szem”. Tekintetreprezentációk és nézésaktusok vizsgálata Mándy Iván A Trafik és Mészöly Miklós Szenvtelen följegyzések című művében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annak feltárása, hogy a nézésaktusok és tekintetreprezentációk hogyan szervezik ezen szövegeket és mekkora jelentőséggel bírnak a narratívákban. Hipotézisem szerint a nézés prototipikus konnotációit mindkét mű kimozdítja. A jelen alkotásokban működő tekintetek – ahogy feltételezem, – nem simulnak bele a néző-szubjektum és nézett-objektum oppozícióba, nem őrzik meg ennek egyirányú jellegét, hanem egy valamilyen módon dinamikus megvalósításuk érhető tetten. A két műben eltér a reprezentált tekintetek és nézésaktusok megjelenési módja, valamint ebből adódóan eltérő funkciót is töltenek be a narratívákban.</w:t>
      </w:r>
      <w:r>
        <w:rPr>
          <w:color w:val="000000"/>
          <w:sz w:val="24"/>
          <w:szCs w:val="24"/>
        </w:rPr>
        <w:br/>
        <w:t xml:space="preserve">Ennek megalapozása érdekében értelmezem a művek testreprezentációit, valamint a narratív ágensek működését. A Trafik esetében a testábrázolások során nagy hangsúly kerül az arcok és tekintetek leírására, míg a Szenvtelen följegyzésekben a test egyéb részei kerülnek megjelenítésre, amely az előbbivel ellentétben nem kommunikációs, hanem erotikus funkciójában reprezentálja azt.</w:t>
      </w:r>
      <w:r>
        <w:rPr>
          <w:color w:val="000000"/>
          <w:sz w:val="24"/>
          <w:szCs w:val="24"/>
        </w:rPr>
        <w:br/>
        <w:t xml:space="preserve">Mindkét szövegben elbizonytalanodik a nézés szubjektuma és objektuma közötti határ többek között az által, hogy az emberi és nem-emberi létezők attribútumait mindkét mű következetesen egymásba játssza. Míg A Trafikban a humán az animálissal, a Mészöly-szövegben a test-táj hasonlítás révén a tárgyi szférával kerül kölcsönhatásba.</w:t>
      </w:r>
      <w:r>
        <w:rPr>
          <w:color w:val="000000"/>
          <w:sz w:val="24"/>
          <w:szCs w:val="24"/>
        </w:rPr>
        <w:br/>
        <w:t xml:space="preserve">A nézésaktusok vizsgálata során a reprezentált (szereplői) tekintetek és a narratív ágensek nézésaktusai (vizuális tájékozódása a szövegvilágban) rendszerszerű kölcsönhatását figyeltem meg. Ennek feltárásához a narratológia eszköztárát alkalmaztam, különös tekintettel vizsgáltam az elbeszélő, implicit néző és fokalizációs eljárások működését. A Mándy-műben a reprezentált tekintetek és az implicit nézői tekintet következetes egymásba játszása figyelhető meg. Ennek többféle módozata érhető tetten az egyszerű eggyé válás, majd szétválasztást folyamatától e kettő váltogatásáig. Gyakoriak az olyan szöveghelyek, melyekben nem lehet megállapítani, hogy reprezentált nézésről vagy implicit nézői tekintetről van-e szó. Ehhez hasonló eljárásokat működtet a Szenvtelen följegyzések is azzal az eltéréssel, hogy abban kizárólag a férfi pozíciójához fokalizál az elbeszélő, és csak az ő tekintetével lép kapcsolatba az implicit néző. Bonyolítja ennek detektálását, hogy nem tisztázható a férfi szereplő és az elbeszélő viszonya – nincs nyelvileg jelölve, hogy mikor fokalizál az elbeszélő a karakter pozíciójához, és mikor lép ki abból.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137466">
    <w:multiLevelType w:val="hybridMultilevel"/>
    <w:lvl w:ilvl="0" w:tplc="849401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137466">
    <w:abstractNumId w:val="451374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0717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