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GYÖRGY GORJANECZ</w:t>
            </w:r>
          </w:p>
          <w:p w:rsidR="00C275A3" w:rsidRDefault="00186641" w:rsidP="00C275A3">
            <w:pPr>
              <w:pStyle w:val="Hallgatokepzes"/>
            </w:pPr>
            <w:r w:rsidRPr="002361E2">
              <w:rPr>
                <w:i/>
              </w:rPr>
              <w:t>gyorgy.gorjanecz@gmail.com</w:t>
            </w:r>
            <w:r w:rsidRPr="002361E2">
              <w:rPr>
                <w:i/>
              </w:rPr>
              <w:br/>
            </w:r>
            <w:r w:rsidR="00A96AEC">
              <w:t>Finance</w:t>
            </w:r>
            <w:r w:rsidR="00A96AEC">
              <w:br/>
            </w:r>
            <w:r w:rsidR="00E77B23">
              <w:t>MSc, 4. semester</w:t>
            </w:r>
          </w:p>
          <w:p w:rsidR="00C265CE" w:rsidRPr="009E5FF1" w:rsidRDefault="00E77B23" w:rsidP="009763E0">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Lívia Lukovszki</w:t>
            </w:r>
          </w:p>
          <w:p w:rsidR="00DB4822" w:rsidRDefault="00DB4822" w:rsidP="009763E0">
            <w:pPr>
              <w:pStyle w:val="Konzulensektitulus"/>
            </w:pPr>
            <w:r w:rsidRPr="00DB4822">
              <w:t>senior lecturer,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analysis the tax burden of individuals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research examines a single person’s minimum wage tax burden. The two analyzed countries were Ireland and Hungary. In my work additionally, I analyzed the connection between the experimental group’s effective tax burden, the HDI (which describes human development), and real GDP/per capita.</w:t>
      </w:r>
    </w:p>
    <w:p>
      <w:pPr>
        <w:widowControl w:val="on"/>
        <w:pBdr/>
        <w:spacing w:before="240" w:after="240" w:line="240" w:lineRule="auto"/>
        <w:ind w:left="0" w:right="0"/>
        <w:jc w:val="left"/>
      </w:pPr>
      <w:r>
        <w:rPr>
          <w:color w:val="000000"/>
          <w:sz w:val="24"/>
          <w:szCs w:val="24"/>
        </w:rPr>
        <w:br/>
        <w:t xml:space="preserve">I was looking for answers to my three research questions. The first was the type of changes that influenced the tax burden of single persons in the two sampled countries. Additionally, I looked for the answer to how the changes in taxation affected the welfare of the people in the two countries. My third research question was about which kind of changes in Hungarian taxation could improve the people’s welfare based on Ireland’s example.</w:t>
      </w:r>
    </w:p>
    <w:p>
      <w:pPr>
        <w:widowControl w:val="on"/>
        <w:pBdr/>
        <w:spacing w:before="240" w:after="240" w:line="240" w:lineRule="auto"/>
        <w:ind w:left="0" w:right="0"/>
        <w:jc w:val="left"/>
      </w:pPr>
      <w:r>
        <w:rPr>
          <w:color w:val="000000"/>
          <w:sz w:val="24"/>
          <w:szCs w:val="24"/>
        </w:rPr>
        <w:br/>
        <w:t xml:space="preserve">In my work, I used the data of the examined countries’ national taxation authorities, a famous consulting company professional substance, the statistics data of internationally acknowledged institutions, and professional journals.</w:t>
      </w:r>
    </w:p>
    <w:p>
      <w:pPr>
        <w:widowControl w:val="on"/>
        <w:pBdr/>
        <w:spacing w:before="240" w:after="240" w:line="240" w:lineRule="auto"/>
        <w:ind w:left="0" w:right="0"/>
        <w:jc w:val="left"/>
      </w:pPr>
      <w:r>
        <w:rPr>
          <w:color w:val="000000"/>
          <w:sz w:val="24"/>
          <w:szCs w:val="24"/>
        </w:rPr>
        <w:br/>
        <w:t xml:space="preserve">I found a positive and significant connection between the HDI, real GDP/capita and the effective tax burden of a single person’s gross minimum wage. Ireland’s income tax system is two-rate and progressive, and the contribution system is complicated due to the deductions. Despite, the effective tax burden of the single Irish people’s minimum wage is much lower than the Hungarian’s tax burden. After examining the island country, I can state that the more active economic policy positively affected the taxpayer’s welfare. The Hungarian taxation policy could improve the person’s welfare by using the tax credits, contribution reductions, or both.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209569">
    <w:multiLevelType w:val="hybridMultilevel"/>
    <w:lvl w:ilvl="0" w:tplc="755773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209569">
    <w:abstractNumId w:val="612095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80467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