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EMESE BRAUN</w:t>
            </w:r>
          </w:p>
          <w:p w:rsidR="00C275A3" w:rsidRDefault="00186641" w:rsidP="00C275A3">
            <w:pPr>
              <w:pStyle w:val="Hallgatokepzes"/>
            </w:pPr>
            <w:r w:rsidRPr="002361E2">
              <w:rPr>
                <w:i/>
              </w:rPr>
              <w:t>braun.emese@ktk.pte.hu</w:t>
            </w:r>
            <w:r w:rsidRPr="002361E2">
              <w:rPr>
                <w:i/>
              </w:rPr>
              <w:br/>
            </w:r>
            <w:r w:rsidR="00A96AEC">
              <w:t>Finance</w:t>
            </w:r>
            <w:r w:rsidR="00A96AEC">
              <w:br/>
            </w:r>
            <w:r w:rsidR="00E77B23">
              <w:t>MSc, 2.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Tamás Sebestyén</w:t>
            </w:r>
          </w:p>
          <w:p w:rsidR="00DB4822" w:rsidRDefault="00DB4822" w:rsidP="009763E0">
            <w:pPr>
              <w:pStyle w:val="Konzulensektitulus"/>
            </w:pPr>
            <w:r w:rsidRPr="00DB4822">
              <w:t>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SHORT- AND LONG-TERM IMPACT OF REWARD ON COOPERATION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relationship between cooperative and individualistic behavior has been the subject of research since the advent of economics: synergies and controversies embedded in these phenomena lay at the heart of market coordination. The topic becomes especially important in light of the depletion of natural resources and the interest in sustainable development paths. In addition to shedding light on the relevance of cooperative behavior, the research also appreciate the design and operation of incentive schedules that build on individualistic behavior.</w:t>
      </w:r>
    </w:p>
    <w:p>
      <w:pPr>
        <w:widowControl w:val="on"/>
        <w:pBdr/>
        <w:spacing w:before="240" w:after="240" w:line="240" w:lineRule="auto"/>
        <w:ind w:left="0" w:right="0"/>
        <w:jc w:val="left"/>
      </w:pPr>
      <w:r>
        <w:rPr>
          <w:color w:val="000000"/>
          <w:sz w:val="24"/>
          <w:szCs w:val="24"/>
        </w:rPr>
        <w:t xml:space="preserve">The paper is based on the one-shot, multi-player prisoners' dilemma game, supplemented by the social attitudes of the players and their incomplete relationship network. The social attitude can be individualistic, which in the extreme reduces the model to the classical game of the prisoners' dilemma, or conformist. For the latter attitude, the players' network structure, i.e. the network structure connecting them, becomes relevant. Successive one-shot games in time are linked in the model by replicator dynamics, which drive the evolution of the two attitude types, thus forming a feedback loop between the effectiveness of different strategies and attitudes. The analysis focuses on a fixed, third-party monetary reward and its effect on cooperation.</w:t>
      </w:r>
    </w:p>
    <w:p>
      <w:pPr>
        <w:widowControl w:val="on"/>
        <w:pBdr/>
        <w:spacing w:before="240" w:after="240" w:line="240" w:lineRule="auto"/>
        <w:ind w:left="0" w:right="0"/>
        <w:jc w:val="left"/>
      </w:pPr>
      <w:r>
        <w:rPr>
          <w:color w:val="000000"/>
          <w:sz w:val="24"/>
          <w:szCs w:val="24"/>
        </w:rPr>
        <w:t xml:space="preserve">The results of the calculations with the model show that after the introduction of the reward, the share of cooperative behavior increases, and the withdrawal of the incentive leading the game to a less favorable equilibrium than the initial state, i.e. the share of cooperation in society decreases. The extent of the decrease is not independent of the network structure; under the scale-free structures typical of real societies, the temporary positive effect of rewards on cooperation proves to be highly counter-productive in the long run.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99877">
    <w:multiLevelType w:val="hybridMultilevel"/>
    <w:lvl w:ilvl="0" w:tplc="640486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99877">
    <w:abstractNumId w:val="465998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93693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