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ANDRÁS ÁRPÁD BÁRSONY</w:t>
            </w:r>
          </w:p>
          <w:p w:rsidR="00C275A3" w:rsidRDefault="00186641" w:rsidP="00C275A3">
            <w:pPr>
              <w:pStyle w:val="Hallgatokepzes"/>
            </w:pPr>
            <w:r w:rsidRPr="002361E2">
              <w:rPr>
                <w:i/>
              </w:rPr>
              <w:t>barsonyandris@gmail.com</w:t>
            </w:r>
            <w:r w:rsidRPr="002361E2">
              <w:rPr>
                <w:i/>
              </w:rPr>
              <w:br/>
            </w:r>
            <w:r w:rsidR="00A96AEC">
              <w:t>Finance and accounting</w:t>
            </w:r>
            <w:r w:rsidR="00A96AEC">
              <w:br/>
            </w:r>
            <w:r w:rsidR="00E77B23">
              <w:t>BSc, 5.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Dr. Kaposi</w:t>
            </w:r>
          </w:p>
          <w:p w:rsidR="00DB4822" w:rsidRDefault="00DB4822" w:rsidP="009763E0">
            <w:pPr>
              <w:pStyle w:val="Konzulensektitulus"/>
            </w:pPr>
            <w:r w:rsidRPr="00DB4822">
              <w:t>university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stages of economic development in Baja from the establishment of market economy to the socialist industrialization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Objectives, research questions. In my dissertation, I examined the economic changes of Baja, a middle town along the Danube. I was looking for answers to three research questions. 1. During the 19th century, when rapid economic development took place in Hungary, what changes took place in the system of the Baja economy? 2. How was the city able to recover from the Serbian occupation, and what development opportunities did it have in the difficult era between the two wars? 3. How a city that had long been a trading hub was transformed by the program of forced industrialization, and what changes this entailed; How did a central border town, far from industrial raw materials, adapt to the expectations of the central power?</w:t>
      </w:r>
    </w:p>
    <w:p>
      <w:pPr>
        <w:widowControl w:val="on"/>
        <w:pBdr/>
        <w:spacing w:before="240" w:after="240" w:line="240" w:lineRule="auto"/>
        <w:ind w:left="0" w:right="0"/>
        <w:jc w:val="left"/>
      </w:pPr>
      <w:r>
        <w:rPr>
          <w:color w:val="000000"/>
          <w:sz w:val="24"/>
          <w:szCs w:val="24"/>
        </w:rPr>
        <w:t xml:space="preserve">Sources, methods, structure. The basis of the research is the interpretation of the literature works published so far, but often only affecting subfields. A more complete picture of population and occupational structure changes was provided by censuses and other statistical publications. The archival sources found in the MNL B-KML were important for the operation of the Baja economy, and the scanned material of the ADT and Hungaricana portals also provided assistance. The research is economic history: in a chronological system, with a combined interpretation of the main national and local changes, I present the changes in Baja in comparison with other areas, starting with the situation of the city in the 19th century and ending with the period up to the end of the 1960s.</w:t>
      </w:r>
    </w:p>
    <w:p>
      <w:pPr>
        <w:widowControl w:val="on"/>
        <w:pBdr/>
        <w:spacing w:before="240" w:after="240" w:line="240" w:lineRule="auto"/>
        <w:ind w:left="0" w:right="0"/>
        <w:jc w:val="left"/>
      </w:pPr>
      <w:r>
        <w:rPr>
          <w:color w:val="000000"/>
          <w:sz w:val="24"/>
          <w:szCs w:val="24"/>
        </w:rPr>
        <w:t xml:space="preserve">Research results. In my dissertation, I presented the major changes that are basically related to some of the larger periods. Baja underwent rapid economic development through Danube trade in the first two thirds of the 19th century. However, the belatedness of railway construction, as well as the lack of industrialization in a time of dualism, prevented rapid progress. The Serbian occupation after World War 1 destroyed the city's economy, which could only be somewhat restored through the Speyer loans. Socialist industrialization produced mixed results, since although there were major industrial settlements, the traditional small and medium-sized industrial character continued to exist in the city's economic system.</w:t>
      </w:r>
    </w:p>
    <w:p>
      <w:pPr>
        <w:widowControl w:val="on"/>
        <w:pBdr/>
        <w:spacing w:before="240" w:after="240" w:line="240" w:lineRule="auto"/>
        <w:ind w:left="0" w:right="0"/>
        <w:jc w:val="left"/>
      </w:pPr>
      <w:r>
        <w:rPr>
          <w:color w:val="000000"/>
          <w:sz w:val="24"/>
          <w:szCs w:val="24"/>
        </w:rPr>
        <w:t xml:space="preserve">I consider it my own research result that I was able to provide a comprehensive picture of the development of the Baja economy and to draw a comprehensive development arc with the help of literature and archival 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953576">
    <w:multiLevelType w:val="hybridMultilevel"/>
    <w:lvl w:ilvl="0" w:tplc="58868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953576">
    <w:abstractNumId w:val="27953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814689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