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KATALIN PAZMANY</w:t>
            </w:r>
          </w:p>
          <w:p w:rsidR="00C275A3" w:rsidRDefault="00186641" w:rsidP="00C275A3">
            <w:pPr>
              <w:pStyle w:val="Hallgatokepzes"/>
            </w:pPr>
            <w:r w:rsidRPr="002361E2">
              <w:rPr>
                <w:i/>
              </w:rPr>
              <w:t>pazmany.katalin2915@gmail.com</w:t>
            </w:r>
            <w:r w:rsidRPr="002361E2">
              <w:rPr>
                <w:i/>
              </w:rPr>
              <w:br/>
            </w:r>
            <w:r w:rsidR="00A96AEC">
              <w:t>Finance and Accounting</w:t>
            </w:r>
            <w:r w:rsidR="00A96AEC">
              <w:br/>
            </w:r>
            <w:r w:rsidR="00E77B23">
              <w:t>BSc, 5.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Zoltan Kaposi</w:t>
            </w:r>
          </w:p>
          <w:p w:rsidR="00DB4822" w:rsidRDefault="00DB4822" w:rsidP="009763E0">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and social effects of Brexit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June 23, 2016, the United Kingdom held a referendum regarding the country's membership of the European Union. The result shocked everyone: according to the decision, the UK is the first county ever to leave the European Union. This unprecedented event started a series of events which had global impact, and its relevance is still unquestionable to this day. Since no country has left the EU before, I thought it would be worth examining, what factors had led to the UK leaving the community.</w:t>
      </w:r>
    </w:p>
    <w:p>
      <w:pPr>
        <w:widowControl w:val="on"/>
        <w:pBdr/>
        <w:spacing w:before="240" w:after="240" w:line="240" w:lineRule="auto"/>
        <w:ind w:left="0" w:right="0"/>
        <w:jc w:val="left"/>
      </w:pPr>
      <w:r>
        <w:rPr>
          <w:color w:val="000000"/>
          <w:sz w:val="24"/>
          <w:szCs w:val="24"/>
        </w:rPr>
        <w:t xml:space="preserve">During my research, I was looking for answers to the following questions: How, and under what circumstances did Brexit come to be, what was the path leading to this exit, and what was its impact on the UK’s economy? Does the position of hungarians living in Hungary on Brexit differ from that of hungarians living in England? In which areas does Brexit have the greatest impact on the everyday life of hungarians living in England?</w:t>
      </w:r>
    </w:p>
    <w:p>
      <w:pPr>
        <w:widowControl w:val="on"/>
        <w:pBdr/>
        <w:spacing w:before="240" w:after="240" w:line="240" w:lineRule="auto"/>
        <w:ind w:left="0" w:right="0"/>
        <w:jc w:val="left"/>
      </w:pPr>
      <w:r>
        <w:rPr>
          <w:color w:val="000000"/>
          <w:sz w:val="24"/>
          <w:szCs w:val="24"/>
        </w:rPr>
        <w:t xml:space="preserve">I start my thesis with an economic history review, which I continued with the presentation of integration and subsequent processes. After that, I presented the referendum, its circumstances and results. Moreover, I analyze the short-term and long-term economic effects of Brexit with the help of economic indicators. I ended my research with a questionnaire and in-depth interview analysis, in which I examined and compared the viewpoints of hungarians living in Hungary and England.</w:t>
      </w:r>
    </w:p>
    <w:p>
      <w:pPr>
        <w:widowControl w:val="on"/>
        <w:pBdr/>
        <w:spacing w:before="240" w:after="240" w:line="240" w:lineRule="auto"/>
        <w:ind w:left="0" w:right="0"/>
        <w:jc w:val="left"/>
      </w:pPr>
      <w:r>
        <w:rPr>
          <w:color w:val="000000"/>
          <w:sz w:val="24"/>
          <w:szCs w:val="24"/>
        </w:rPr>
        <w:t xml:space="preserve">Among the results of my research, I would like to highlight that I managed to give a comprehensive and systematic picture of Brexit, its antecedents, consequences and public effects, and at the same time I was able to give a critical overview of the changes in the economy of the United Kingdom. I tried to realistically present the disadvantages and possible advantages of Brexit using a combination of literary, statistical and survey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16197">
    <w:multiLevelType w:val="hybridMultilevel"/>
    <w:lvl w:ilvl="0" w:tplc="74141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16197">
    <w:abstractNumId w:val="931161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182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