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SUSÁNYI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susanyibianka@gmail.com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Budai Eleonóra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mezőgazdaság működését befolyásoló tényezők napjainkban – különös tekintettel a COVID-19 és az ukrán háború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 mezőgazdaságot befolyásoló tényezőket vizsgáltam. Ágazati és vállalati szinten is két fő kutatási kérdésre kerestem a választ:</w:t>
      </w:r>
      <w:r>
        <w:rPr>
          <w:color w:val="000000"/>
          <w:sz w:val="24"/>
          <w:szCs w:val="24"/>
        </w:rPr>
        <w:br/>
        <w:t xml:space="preserve">- Milyen hatással volt a COVID-19 járvány a mezőgazdaságra?</w:t>
      </w:r>
      <w:r>
        <w:rPr>
          <w:color w:val="000000"/>
          <w:sz w:val="24"/>
          <w:szCs w:val="24"/>
        </w:rPr>
        <w:br/>
        <w:t xml:space="preserve">- Hogyan hat a jelenleg is zajló orosz-ukrán háború a magyar mezőgazdaságra?</w:t>
      </w:r>
      <w:r>
        <w:rPr>
          <w:color w:val="000000"/>
          <w:sz w:val="24"/>
          <w:szCs w:val="24"/>
        </w:rPr>
        <w:br/>
        <w:t xml:space="preserve">A fő kérdésekhez kapcsolódóan további 23 alkérdést fogalmaztam meg.</w:t>
      </w:r>
      <w:r>
        <w:rPr>
          <w:color w:val="000000"/>
          <w:sz w:val="24"/>
          <w:szCs w:val="24"/>
        </w:rPr>
        <w:br/>
        <w:t xml:space="preserve">A kutatási kérdések megválaszolása érdekében primer, valamint szekunder kutatást folytattam. Szekunder kutatásom során a témához kapcsolódó szakirodalmi anyagokat, statisztikai elemzéseket, adatokat gyűjtöttem össze és tanulmányoztam. Primer kutatásom keretein belül, pedig Baranya megye egy mezőgazdasági vállalkozásánál készítettem részben strukturált mélyinterjút a cég gazdasági, valamint földügyi vezetőivel.</w:t>
      </w:r>
      <w:r>
        <w:rPr>
          <w:color w:val="000000"/>
          <w:sz w:val="24"/>
          <w:szCs w:val="24"/>
        </w:rPr>
        <w:br/>
        <w:t xml:space="preserve">A vizsgált két hatótényező hatásaként mind ágazati, mind vállalati szinten is azonosíthatóak voltak hatások a mezőgazdaság területén. Ezek között szerepel többek között a jelentős áremelkedések, csúszások a határidős tevékenységekben, beszerzési problémák. A GDP csökkenését, a termelési költségek növekedését, a foglalkoztatás területén pedig stagnálást okozott a hatótényező. Indokolt volt új piacok, beszállítók és partnerek keresése. A digitalizációt pedig a COVID-19 felgyorsította, előtérbe került az online értékesítés. Az ügyintézés, a tárgyalások és értekezletek is online térbe kerültek át. A járvány ellenére sikerült beruházásokat megvalósítani a vizsgált cégnél. Ugyanakkor itt és az online értékesítés területén is eltérés van a vállalatnál és az ágazatban tapasztaltaktól. A vállalati szintű interjúkból esettanulmány szerű kép bontakozik ki a járvány időszaki működésről.</w:t>
      </w:r>
      <w:r>
        <w:rPr>
          <w:color w:val="000000"/>
          <w:sz w:val="24"/>
          <w:szCs w:val="24"/>
        </w:rPr>
        <w:br/>
        <w:t xml:space="preserve">A kutatás eredménye további elemzések alapjául szolgálhat és hasznos lehet mind a döntéshozók, mind a kutatók számára, valamint korrajzként rögzíti a COVID-19 időszak ágazati szintű és vállalati eseményeit.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02751">
    <w:multiLevelType w:val="hybridMultilevel"/>
    <w:lvl w:ilvl="0" w:tplc="87053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02751">
    <w:abstractNumId w:val="25002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391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