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HÁRI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harimartin37@gmail.com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VOLKSWAGEN AG MÁRKÁINAK KONSZERNESEDÉSI FOLYAMATAI, STRATÉGIAI SZÖVETSÉGEI ÉS REAGÁLÁSUK AZ AUTÓIPARI TRENDEKRE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vizsgáltam a Volkswagen konszern öt márkájának (VW, Skoda, SEAT, Audi, Cupra) piacon elfoglalt helyét, egymáshoz való viszonyát és azt, hogy a piaci változásoknak miként tettek eleget, továbbá kutattam azt is, hogy az autóipari trendekre hogyan reagáltak ezek a márkák.</w:t>
      </w:r>
      <w:r>
        <w:rPr>
          <w:color w:val="000000"/>
          <w:sz w:val="24"/>
          <w:szCs w:val="24"/>
        </w:rPr>
        <w:br/>
        <w:t xml:space="preserve">A kutatásom során az irodalmi áttekintés részhez szakkönyveket, illetve az EBSCO adatbázisban található szakfolyóiratokat használtam fel. A primer kutatásom pedig úgy nézett ki, hogy felkerestem LinkedIn-en az Audi Hungária, illetve a Porsche Hungária vezetőit és velük készítettem el a mélyinterjúkat.</w:t>
      </w:r>
      <w:r>
        <w:rPr>
          <w:color w:val="000000"/>
          <w:sz w:val="24"/>
          <w:szCs w:val="24"/>
        </w:rPr>
        <w:br/>
        <w:t xml:space="preserve">A kutatásom eredményei között említhető az, hogy az egyes márkák többnyire reagálnak a jelenlévő autóipari trendekre. Illetve a dolgozatom egyik legnagyobb eredménye, az a felfedezés, hogy a SEAT márkát vélhetően le fogja váltani a Cupra márka. Ez az átalakulás látszik vállalati oldalról is és fogyasztói oldalról is. Hiszen az erőforrások többségét a SEAT gyárak a Cupra előállítására kötik le, és a fogyasztók is nagyobb igényt támasztanak a Cupra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87112">
    <w:multiLevelType w:val="hybridMultilevel"/>
    <w:lvl w:ilvl="0" w:tplc="88757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87112">
    <w:abstractNumId w:val="99087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890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