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MAJA BOGLÁRKA HITI</w:t>
            </w:r>
          </w:p>
          <w:p w:rsidR="00C275A3" w:rsidRDefault="00186641" w:rsidP="00C275A3">
            <w:pPr>
              <w:pStyle w:val="Hallgatokepzes"/>
            </w:pPr>
            <w:r w:rsidRPr="002361E2">
              <w:rPr>
                <w:i/>
              </w:rPr>
              <w:t>hitimajabogi@gmail.com</w:t>
            </w:r>
            <w:r w:rsidRPr="002361E2">
              <w:rPr>
                <w:i/>
              </w:rPr>
              <w:br/>
            </w:r>
            <w:r w:rsidR="00A96AEC">
              <w:t>Business and Economics</w:t>
            </w:r>
            <w:r w:rsidR="00A96AEC">
              <w:br/>
            </w:r>
            <w:r w:rsidR="00E77B23">
              <w:t>BSc, 7.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Péter Németh</w:t>
            </w:r>
          </w:p>
          <w:p w:rsidR="00DB4822" w:rsidRDefault="00DB4822" w:rsidP="009763E0">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APPLICATIONS OF EYE TRACKING IN RESEARCH IN PRACTICE - ONLINE JOB ADVERTISEMENT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is a widespread perception of job advertisements that current jobseekers have the same opinions as the professionals who formulate and interview them, i.e. the recruiters. The topic is relevant in almost all circumstances, as the labour market is in constant flux, but graduates are also constantly being recruited. The aim of my research is to explore the needs and expectations of today's jobseekers and all the ideas that might be important for a professional, while at the same time I will examine the responses to the way a recruiter thinks and considers the opinions of candidates. My research hypothesis is that it would be important to include a salary or some form of salary in job advertisements, as this would attract more attention and a higher response rate. My empirical research has provided me with the answers necessary to draw the right conclusions about the merits of including a salary in job advertisements. My research used eye-camera measurement, questionnaire interviews and in-depth interviews. The results show that for a job advertisement to be attractive, it has to meet two criterias: content and design. However, due to the increasing penetration of the web, it is also important that it is user-friendly and easy to understand, as this is the platform used by the generation that is currently most likely to be looking for a job. A number of factors that may influence the propensity to apply have been examined. The display of salary, as already mentioned, is becoming increasingly important, despite being sensitive data and influenced by a myriad of factors.</w:t>
      </w:r>
      <w:r>
        <w:rPr>
          <w:color w:val="000000"/>
          <w:sz w:val="24"/>
          <w:szCs w:val="24"/>
        </w:rPr>
        <w:br/>
        <w:t xml:space="preserve">The results suggest that some form of wage display should be included in the advertisement, and that visual material should be included when the advertisement is placed, because studies show that these methods and visual elements can increase the application rate.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98589">
    <w:multiLevelType w:val="hybridMultilevel"/>
    <w:lvl w:ilvl="0" w:tplc="36646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98589">
    <w:abstractNumId w:val="131985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386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