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NOÉMI HÁBEL</w:t>
            </w:r>
          </w:p>
          <w:p w:rsidR="00C275A3" w:rsidRDefault="00186641" w:rsidP="00C275A3">
            <w:pPr>
              <w:pStyle w:val="Hallgatokepzes"/>
            </w:pPr>
            <w:r w:rsidRPr="002361E2">
              <w:rPr>
                <w:i/>
              </w:rPr>
              <w:t>habelnoya@gmail.com</w:t>
            </w:r>
            <w:r w:rsidRPr="002361E2">
              <w:rPr>
                <w:i/>
              </w:rPr>
              <w:br/>
            </w:r>
            <w:r w:rsidR="00A96AEC">
              <w:t>Economist in Finance and Accounting</w:t>
            </w:r>
            <w:r w:rsidR="00A96AEC">
              <w:br/>
            </w:r>
            <w:r w:rsidR="00E77B23">
              <w:t>BSc, 1.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Bernadett Fentősné Mohácsi</w:t>
            </w:r>
          </w:p>
          <w:p w:rsidR="00DB4822" w:rsidRDefault="00DB4822" w:rsidP="009763E0">
            <w:pPr>
              <w:pStyle w:val="Konzulensektitulus"/>
            </w:pPr>
            <w:r w:rsidRPr="00DB4822">
              <w:t>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Psychological examination of sustainability in the shadow of individual decision-making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Sustainability has become one of the most highly discussed topics of the modern society. Although the idea of our future being end dangered has become part of our every day life, acts haven’t been done yet. Sustainability has been placed in the center of the paper and I intend to observeit from the individual’sperspective.</w:t>
      </w:r>
    </w:p>
    <w:p>
      <w:pPr>
        <w:widowControl w:val="on"/>
        <w:pBdr/>
        <w:spacing w:before="240" w:after="240" w:line="240" w:lineRule="auto"/>
        <w:ind w:left="0" w:right="0"/>
        <w:jc w:val="left"/>
      </w:pPr>
      <w:r>
        <w:rPr>
          <w:color w:val="000000"/>
          <w:sz w:val="24"/>
          <w:szCs w:val="24"/>
        </w:rPr>
        <w:br/>
        <w:t xml:space="preserve">During the literature review, I was searching for the answer what the main retentive aspects of the environment friendly acts are, with particular attention to the effects of climatechange on individual’s health. My question naire is dedicated to measusre individual’s attitude towards sustainability. Accoding to the results, it seems that the majority of the individuals to be aware of what sustainability is and of the personal responsibilty as well. Despite of this, the limitations have been proven to be true. Based on the answers given by the respondents, although being afraid of the consequences, people find loopholes more comfortable than changing on habits.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89324">
    <w:multiLevelType w:val="hybridMultilevel"/>
    <w:lvl w:ilvl="0" w:tplc="77476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89324">
    <w:abstractNumId w:val="59289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867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