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HEVÉR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hevercsenge@gmail.com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Művészetterápia és közművelődés/ Szükség van-e a közművelődésben a művészetterápiára?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kulturális intézmények kiemelkedő feladatot töltenek be a 21. századi kulturális életben. Ugyanakkor a közművelődés egyik eszközeként egy régi-új tevékenység is teret nyert: a terápiás módszer. A jelen dolgozat ezért azt kívánja megvizsgálni, hogy a közművelődésbe beépített művészetterápia alkalmas-e, hogy mindenki számára lehetőséget biztosítson a mentális egészség gondozására. Milyen perspektívát nyerhet a közművelődés egy olyan tevékenységben, amely közvetetten segíti a társadalom működését, egészséges mindennapjait. A dolgozat körbejárja a közművelődés célkitűzéseit, amelyek változnak annak megfelelően, ahogyan maga a társadalom is formálódik. Ezután tárgyalásra kerülnek a művészetterápia jótékony hatásai az emberekre levetítve. Ezenkívül megvizsgálódik az említett két diszciplína közös szegmensei, amelyek erősítik a területek integrálásának lehetőségét, ezenfelül az integrálást segítő változások is megjelennek. A dolgozat gyakorlati részét interjúk adják, amelyek a közművelődésben dolgozókkal és művészetterapeutákkal készültek. A szakmai beszélgetések arra kerestek választ, hogy az egyik diszciplína, milyen véleményen van a másikról, vagyis a közművelődésben dolgozók a művészetterápiával, míg a művészetterapeuták a közművelődéssel kapcsolatban kaptak kérdéseket. További lehetséges vizsgálati területek a közművelődés a mindennapokba való beépülésének nehézségei és az emberek attitűdje a művészetterápia irányába.</w:t>
      </w:r>
      <w:r>
        <w:rPr>
          <w:color w:val="000000"/>
          <w:sz w:val="24"/>
          <w:szCs w:val="24"/>
        </w:rPr>
        <w:br/>
        <w:t xml:space="preserve">kulcsszavak:</w:t>
      </w:r>
      <w:r>
        <w:rPr>
          <w:color w:val="000000"/>
          <w:sz w:val="24"/>
          <w:szCs w:val="24"/>
        </w:rPr>
        <w:br/>
        <w:t xml:space="preserve">közművelődés, művészetterápia, közös célkitűzések, mindenki számára elérhető mentális egészség, művészetterápia felhasználása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54312">
    <w:multiLevelType w:val="hybridMultilevel"/>
    <w:lvl w:ilvl="0" w:tplc="36965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54312">
    <w:abstractNumId w:val="33654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266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