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GHARIBAN-NEJADNÉ CSÁNYI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csanyitimea1@gmail.com</w:t>
            </w:r>
            <w:r w:rsidRPr="002361E2">
              <w:rPr>
                <w:i/>
              </w:rPr>
              <w:br/>
            </w:r>
            <w:r w:rsidR="00A96AEC">
              <w:t>Andragógia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felnőttkori tanulás pozitív hatása az érzelmi rugalmasságra és a mentális egészségre a posztmodern 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dolgozatban arra keresem a választ, hogy hogyan lehet megfelelni az Európai Unió elvárásainak, mind tagállami mind pedig állampolgári-egyéni szinten, ha ezt a megfelelést a depresszió, mint korunk egyik legsúlyosabb népbetegsége keresztülhúzza?</w:t>
      </w:r>
      <w:r>
        <w:rPr>
          <w:color w:val="000000"/>
          <w:sz w:val="24"/>
          <w:szCs w:val="24"/>
        </w:rPr>
        <w:br/>
        <w:t xml:space="preserve">A tünetek miatt a betegség befejezett öngyilkosságot, produktivitás csökkenést, rokkantságot és önellátási képtelenséget hoz magával. Milyen kapaszkodókat talál a posztmodern kor embere, hogy sorsát jobbra fordítsa? Nemcsak a szakembereket, de a laikusokat is érdekli az emberi viselkedés és annak változása. Hogyan alakítható a sors, amikor a tünet megjelenik, mint forgatókönyv író? A gyermekkori kötődés, mint a túlélés eszköze milyen alapot szolgáltat a későbbi, felnőttkori interperszonális kapcsolatokban? Hogyan segíti vagy hátráltatja a személyiség alakulását? Milyen pszichopatológiai eltéréseket alakíthat ki a bizonytalan elkerülő és dezorganizált kötődés, amennyiben kezeletlen marad? Ezekből pedig felnőttkorra milyen tünet marad meg és hogyan befolyásolja a társadalmi részvételt?</w:t>
      </w:r>
      <w:r>
        <w:rPr>
          <w:color w:val="000000"/>
          <w:sz w:val="24"/>
          <w:szCs w:val="24"/>
        </w:rPr>
        <w:br/>
        <w:t xml:space="preserve">A fejlődési pszichopatológia jelentősége az externalizáló és internalizáló kórképek kapcsán hogyan jelenik meg a gyermekpszichiátriában?</w:t>
      </w:r>
      <w:r>
        <w:rPr>
          <w:color w:val="000000"/>
          <w:sz w:val="24"/>
          <w:szCs w:val="24"/>
        </w:rPr>
        <w:br/>
        <w:t xml:space="preserve">A téma középpontjában a személyiség koherenciája, integráltsága áll, amely a narratív interjúkkal az élettörténeti elbeszéléseken keresztül kristályosodik ki és a felnőttkori tanulás segítségét mutatja be, amelyben a visszatekintő perspektíva és perspektíva váltások érvényesülnek. Hogyan ad az életnek új értelmet a felnőttkori tanulás és hogyan alakul, fejlődik az identitás a narratívumokon keresztül a lifelong learning segítségével.</w:t>
      </w:r>
      <w:r>
        <w:rPr>
          <w:color w:val="000000"/>
          <w:sz w:val="24"/>
          <w:szCs w:val="24"/>
        </w:rPr>
        <w:br/>
        <w:t xml:space="preserve">Kulcsszavak: felnőttkori tanulás, posztmodern kor, gyermekkori pszichopatológia, narratív megismerési mód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66297">
    <w:multiLevelType w:val="hybridMultilevel"/>
    <w:lvl w:ilvl="0" w:tplc="35149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66297">
    <w:abstractNumId w:val="95966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918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