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NÁNDOR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horvath.zsolt.9700@gmail.com</w:t>
            </w:r>
            <w:r w:rsidRPr="002361E2">
              <w:rPr>
                <w:i/>
              </w:rPr>
              <w:br/>
            </w:r>
            <w:r w:rsidR="00A96AEC">
              <w:t>történelem-magyar nyelv és irodalom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Murber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osztrák–magyar határmegállapító bizottság (1919–1923) sajtóvisszhangja.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osztrák–magyar határmegállapító bizottság sajtóvisszhangja c. dolgozat elsősorban nem a</w:t>
      </w:r>
      <w:r>
        <w:rPr>
          <w:color w:val="000000"/>
          <w:sz w:val="24"/>
          <w:szCs w:val="24"/>
        </w:rPr>
        <w:br/>
        <w:t xml:space="preserve">határmegállapító bizottság történetével és a határkijelölés gyakorlati folyamatával foglalkozik.</w:t>
      </w:r>
      <w:r>
        <w:rPr>
          <w:color w:val="000000"/>
          <w:sz w:val="24"/>
          <w:szCs w:val="24"/>
        </w:rPr>
        <w:br/>
        <w:t xml:space="preserve">A történeti diskurzusanalízisen alapuló kutatás arra keresi a választ, hogy miként jelent meg az</w:t>
      </w:r>
      <w:r>
        <w:rPr>
          <w:color w:val="000000"/>
          <w:sz w:val="24"/>
          <w:szCs w:val="24"/>
        </w:rPr>
        <w:br/>
        <w:t xml:space="preserve">országos magyar sajtóban az osztrák–magyar határ húzó testület munkája. Az esettanulmány</w:t>
      </w:r>
      <w:r>
        <w:rPr>
          <w:color w:val="000000"/>
          <w:sz w:val="24"/>
          <w:szCs w:val="24"/>
        </w:rPr>
        <w:br/>
        <w:t xml:space="preserve">azt szemlélteti, hogy az első világháború után miként működött az elméletben cenzúra nélküli,</w:t>
      </w:r>
      <w:r>
        <w:rPr>
          <w:color w:val="000000"/>
          <w:sz w:val="24"/>
          <w:szCs w:val="24"/>
        </w:rPr>
        <w:br/>
        <w:t xml:space="preserve">magánkézen lévő sajtó a magyar országhatárt érintő kérdések esetében.</w:t>
      </w:r>
      <w:r>
        <w:rPr>
          <w:color w:val="000000"/>
          <w:sz w:val="24"/>
          <w:szCs w:val="24"/>
        </w:rPr>
        <w:br/>
        <w:t xml:space="preserve">A dolgozat a nemzetközi összetételű határmegállapító bizottság sajtóvisszhangjának</w:t>
      </w:r>
      <w:r>
        <w:rPr>
          <w:color w:val="000000"/>
          <w:sz w:val="24"/>
          <w:szCs w:val="24"/>
        </w:rPr>
        <w:br/>
        <w:t xml:space="preserve">vizsgálatakor azt elemzi, hogy miképp épített a korabeli magyar sajtó a mindenkori</w:t>
      </w:r>
      <w:r>
        <w:rPr>
          <w:color w:val="000000"/>
          <w:sz w:val="24"/>
          <w:szCs w:val="24"/>
        </w:rPr>
        <w:br/>
        <w:t xml:space="preserve">kormányzati fősodornak megfelelő alternatív valóságot például a Millerand kísérőlevéllel</w:t>
      </w:r>
      <w:r>
        <w:rPr>
          <w:color w:val="000000"/>
          <w:sz w:val="24"/>
          <w:szCs w:val="24"/>
        </w:rPr>
        <w:br/>
        <w:t xml:space="preserve">kapcsolatban? A dolgozat azt tárja fel, hogy milyen ellenségképek jelentek meg a diskurzusban,</w:t>
      </w:r>
      <w:r>
        <w:rPr>
          <w:color w:val="000000"/>
          <w:sz w:val="24"/>
          <w:szCs w:val="24"/>
        </w:rPr>
        <w:br/>
        <w:t xml:space="preserve">milyen érvek domináltak, és ezeket miként tolmácsolták az országos lapok az olvasóik felé?</w:t>
      </w:r>
      <w:r>
        <w:rPr>
          <w:color w:val="000000"/>
          <w:sz w:val="24"/>
          <w:szCs w:val="24"/>
        </w:rPr>
        <w:br/>
        <w:t xml:space="preserve">Hiszen a sajtó kapcsán mindig felmerülhet a kérdés, hogy mekkora mozgástere van és ezzel</w:t>
      </w:r>
      <w:r>
        <w:rPr>
          <w:color w:val="000000"/>
          <w:sz w:val="24"/>
          <w:szCs w:val="24"/>
        </w:rPr>
        <w:br/>
        <w:t xml:space="preserve">együtt mekkora felelősség terheli az események interpretálásában? Az elemzés foglalkozik a</w:t>
      </w:r>
      <w:r>
        <w:rPr>
          <w:color w:val="000000"/>
          <w:sz w:val="24"/>
          <w:szCs w:val="24"/>
        </w:rPr>
        <w:br/>
        <w:t xml:space="preserve">határmegállapító bizottság munkája kapcsán azzal is, hogy a Bethlen-kormány 1921–1923</w:t>
      </w:r>
      <w:r>
        <w:rPr>
          <w:color w:val="000000"/>
          <w:sz w:val="24"/>
          <w:szCs w:val="24"/>
        </w:rPr>
        <w:br/>
        <w:t xml:space="preserve">folyamán elfogadta az új nemzetközi rendet vagy elutasította azt? Illetve, hogy mindez miként</w:t>
      </w:r>
      <w:r>
        <w:rPr>
          <w:color w:val="000000"/>
          <w:sz w:val="24"/>
          <w:szCs w:val="24"/>
        </w:rPr>
        <w:br/>
        <w:t xml:space="preserve">alapozta meg későbbi – két világháború közötti – külügyi kormányzás irányvonalát?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22008">
    <w:multiLevelType w:val="hybridMultilevel"/>
    <w:lvl w:ilvl="0" w:tplc="39431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22008">
    <w:abstractNumId w:val="35522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745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