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PIPICS JÁNOS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pipics34@gmail.com</w:t>
            </w:r>
            <w:r w:rsidRPr="002361E2">
              <w:rPr>
                <w:i/>
              </w:rPr>
              <w:br/>
            </w:r>
            <w:r w:rsidR="00A96AEC">
              <w:t>osztatlan tanárszak, történelem-fizika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Berzsenyi Dániel Pedagógusképző Központ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Szendreiné Boncz Ildikó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ELTE BDPK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Multidiszciplináris elektronikus tananyag készítése, használata mechanika témakörben.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21. századi tudományosság alapvető követelményei a széles látókör, a multidiszciplináris szemlélet és a jó kommunikációs készség, együttműködés. Információs társadalmunkban egyre nagyobb érték a keresés és a felhasználás tudása, melyek felnőnek a biztos lexikális ismeretek mellé, s a mai kor tudósának egyszerre kell szakterületén jártasnak és a digitális eszközöket biztonsággal, hatékonyan kezelő, kollégáival mindenkor együttműködni képes szakembernek lennie. A hagyományos tanulmányi versenyek azonban sokszor csak egy-egy tantárgy tudásanyagát kérik számon, néha a tantervektől elrugaszkodva. A felkészülés és felkészítés plusz terhet ró a tehetséges diákokra és a pedagógusokra, az eredmények viszont kétségesek.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Célkitűzésem egy olyan tehetséggondozó program megalkotása lett, amely napjaink kihívásainak és a jelenleg hatályos kerettantervnek megfelelve elősegíti a valamely területen tehetséges tanulók fejlesztését egy fizika szakkör keretében. A tantárgyközi kapcsolatokat erősítve, a szakkör első felében multidiszciplináris témák (fizika és művészetek, sport, humán területek kapcsolódási pontjai) élményszerű feldolgozása történik, majd a diákok a részterületek alapján egy saját kutatási témát választanak, amelyet önállóan dolgoznak fel. A várt eredmény egy önálló produktum elkészítése (prezentáció és/vagy írott szöveg), amelyet a diákok egy záró tehetségnapon adhatnak elő, valamint a helyes szemlélet kialakulása: a tudományos munka megismerése, értékelése, önálló kérdésfeltevés, az információgyűjtés és a felhasználás képessége, illetve a fizikából tanult jelenségek felismerése más területen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program többféleképpen valósulhat meg aszerint, hogy a fizikatananyag melyik fejezetére épül a szakkör, így több modult terveztem, de csak egyet, egy mechanika témájú szakkört dolgoztam ki részletesen. Pályamunkámban azt a folyamatot mutatom be, ahogy a tervezet elkészült, ismertetem magát a szakkört annak módszertani, szakirodalmi hátterével. Mellékelek egy tanári segédanyagot multimédiás elemekkel (linkgyűjtemény) és feladatokkal, játékokkal, áttekintem használatát, valamint kitérek a digitális közlés előnyeire, felhasználási lehetőségeire.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290580">
    <w:multiLevelType w:val="hybridMultilevel"/>
    <w:lvl w:ilvl="0" w:tplc="550641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290580">
    <w:abstractNumId w:val="5929058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87750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