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KIS ANIKÓ GABRIELLA</w:t>
            </w:r>
          </w:p>
          <w:p w:rsidR="00C275A3" w:rsidRDefault="00186641" w:rsidP="00C275A3">
            <w:pPr>
              <w:pStyle w:val="Hallgatokepzes"/>
            </w:pPr>
            <w:r w:rsidRPr="002361E2">
              <w:rPr>
                <w:i/>
              </w:rPr>
              <w:t>kis.aniko.gabriella@gmail.com</w:t>
            </w:r>
            <w:r w:rsidRPr="002361E2">
              <w:rPr>
                <w:i/>
              </w:rPr>
              <w:br/>
            </w:r>
            <w:r w:rsidR="00A96AEC">
              <w:t>Emberi erőforrások</w:t>
            </w:r>
            <w:r w:rsidR="00A96AEC">
              <w:br/>
            </w:r>
            <w:r w:rsidR="00E77B23">
              <w:t>BA, 7. félév</w:t>
            </w:r>
          </w:p>
          <w:p w:rsidR="00C265CE" w:rsidRPr="009E5FF1" w:rsidRDefault="00E77B23" w:rsidP="009763E0">
            <w:pPr>
              <w:pStyle w:val="Hallgatointezmeny-kar"/>
              <w:rPr>
                <w:b/>
                <w:caps/>
              </w:rPr>
            </w:pPr>
            <w:r>
              <w:t>Budapesti Gazdasági Egyetem</w:t>
            </w:r>
            <w:r w:rsidR="00C275A3">
              <w:br/>
            </w:r>
            <w:r w:rsidR="00DB4822">
              <w:t>Pénzügyi és Számviteli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habil. Csillag Sára</w:t>
            </w:r>
          </w:p>
          <w:p w:rsidR="00DB4822" w:rsidRDefault="00DB4822" w:rsidP="009763E0">
            <w:pPr>
              <w:pStyle w:val="Konzulensektitulus"/>
            </w:pPr>
            <w:r w:rsidRPr="00DB4822">
              <w:t>Dékán,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MEGVÁLTOZOTT MUNKAKÉPESSÉGŰ NŐK MUNKAERŐPIACI TAPASZTALATAI AZ INTERSZEKCIONALITÁS TÜKRÉBEN</w:t>
      </w:r>
      <w:r>
        <w:t xml:space="preserve"/>
      </w:r>
    </w:p>
    <w:p w:rsidR="00D71DF5" w:rsidRDefault="00D71DF5" w:rsidP="00AD2602">
      <w:pPr>
        <w:jc w:val="both"/>
      </w:pP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Dolgozatomban a megváltozott munkaképességű nők munkaerőpiaci tapasztalatait vizsgáltam, amihez az interszekcionalitás módszertanát alkalmaztam. A módszertan nemzetközi viszonylatban is újnak tekinthető, Magyarországon pedig szinte egyáltalán nem ismert. Az interszekcionális megközelítési mód szerint az egyén tulajdonságai nem csupán egymástól függetlenül hatnak a személyre, hanem összekapcsolódva is formálják tapasztalatait. Arra a kérdésre kerestem a választ, hogy a megváltozott munkaképességű nőknek vannak-e olyan tapasztalatai, amikkel sem a megváltozott munkaképességű férfiak, sem az ép nők nem szembesülnek.</w:t>
      </w:r>
    </w:p>
    <w:p>
      <w:pPr>
        <w:widowControl w:val="on"/>
        <w:pBdr/>
        <w:spacing w:before="240" w:after="240" w:line="240" w:lineRule="auto"/>
        <w:ind w:left="0" w:right="0"/>
        <w:jc w:val="left"/>
      </w:pPr>
      <w:r>
        <w:rPr>
          <w:color w:val="000000"/>
          <w:sz w:val="24"/>
          <w:szCs w:val="24"/>
        </w:rPr>
        <w:t xml:space="preserve">Az interszekcionalitás fogalmát az feminizmus harmadik hullámának is tekintik, így azt a feminizmus történeten keresztül közelítettem meg. Ezt követően olyan tanulmányokkal dolgoztam, melyek különböző társadalmi csoportok esetében igazolják az interszekcionalitás relevanciáját. Kitértem az interszekcionalitás és nem, illetve az interszekcionalitás és munkaképesség kapcsolatára. Mindemellett foglalkoztam az interszekcionalitás megjelenésével munkahelyi környezetben, azon belül pedig ismertettem egy tanulmányt, mely több, általam is fontosnak tartott szempontot emel ki az interszekcionalitás vizsgálatához köthetően.</w:t>
      </w:r>
    </w:p>
    <w:p>
      <w:pPr>
        <w:widowControl w:val="on"/>
        <w:pBdr/>
        <w:spacing w:before="240" w:after="240" w:line="240" w:lineRule="auto"/>
        <w:ind w:left="0" w:right="0"/>
        <w:jc w:val="left"/>
      </w:pPr>
      <w:r>
        <w:rPr>
          <w:color w:val="000000"/>
          <w:sz w:val="24"/>
          <w:szCs w:val="24"/>
        </w:rPr>
        <w:t xml:space="preserve">Kutatásomban félig sturkturált interjúval és kritérium-függő mintával dolgoztam. Az interjúalanyok megfelelnek a következő kritériumoknak: több éves munkatapasztalattal rendelkezik, nő, megváltozott munkaképességű. Az interjúk során egy általam összeállított kérdésmátrixot alkalmaztam. A kérdéseket hat fő kategóriába osztottam, melyek a tanulmányok, munkakeresés, munkahelyi tapasztalatok, egyéb tevékenységek, karriertervek és a magyarországi kitekintés. A témakörökben megfogalmaztam általános kérdéseket és olyan kérdéseket, amik kifejezetten a nőiség a megváltozott munkaképesség vagy az interszekcionalitás hatásait vizsgálják.</w:t>
      </w:r>
    </w:p>
    <w:p>
      <w:pPr>
        <w:widowControl w:val="on"/>
        <w:pBdr/>
        <w:spacing w:before="240" w:after="240" w:line="240" w:lineRule="auto"/>
        <w:ind w:left="0" w:right="0"/>
        <w:jc w:val="left"/>
      </w:pPr>
      <w:r>
        <w:rPr>
          <w:color w:val="000000"/>
          <w:sz w:val="24"/>
          <w:szCs w:val="24"/>
        </w:rPr>
        <w:t xml:space="preserve">Az interjúk alapján megismertem több interszekcionális tapasztalatot. Olyan tapasztalatokkal is találkoztam, melyek esetében feltételezhető, hogy további vizsgálódás esetén találnánk interszekcionális tapasztalatokat. Kutatásom zárásaként további kutatási irányokat fogalmaztam meg. Érdemes lehet foglalkozni a megváltozott munkaképességűeken belüli kisebb csoportokkal, vagy más kisebbségi női csoportokkal, például a roma nők csoportjával. Ezek mellett pedig a kutatás folytatása és a kutatási eredményeken alapuló kvantitatív kutatás elvégzése is lényeges irányok.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502578">
    <w:multiLevelType w:val="hybridMultilevel"/>
    <w:lvl w:ilvl="0" w:tplc="917642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502578">
    <w:abstractNumId w:val="755025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38083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