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KEREKES BOGLÁRKA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bogcsii2000@gmail.com</w:t>
            </w:r>
            <w:r w:rsidRPr="002361E2">
              <w:rPr>
                <w:i/>
              </w:rPr>
              <w:br/>
            </w:r>
            <w:r w:rsidR="00A96AEC">
              <w:t>Emberi erőforrások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Pénzügyi és Számviteli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habil. Csillag Sára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BGE PSZK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TANULÁSI KÖRNYEZET ÉS A HR-GYAKORLATOK ÖSSZEFÜGGÉSEI EGY HAZAI KÖZÉPVÁLLALATNÁL, A COOL AIRCONDITIONAL KFT.-NÉL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inkább előtérbe kerül a tudásalapú gazdaság és az erre épülő tudásalapú társadalom koncepciója, amely a tudásra úgy tekint, mint önálló és létfontosságú termelési tényezőre. Ezen társadalmi-gazdasági háttér alapján a KKV-k munkahelyi tanulási folyamatainak és tanulási környezetének HR-gyakorlatokkal mutatott összefüggéseit aktuális és kutatásra érdemes témának véltem.</w:t>
      </w:r>
      <w:r>
        <w:rPr>
          <w:color w:val="000000"/>
          <w:sz w:val="24"/>
          <w:szCs w:val="24"/>
        </w:rPr>
        <w:br/>
        <w:t xml:space="preserve">Kutatásom fókuszában azért a KKV-k állnak, mert kiemelkedő gazdasági és társadalmi szerepük ellenére még mindig jóval kevesebb kutatás irányul rájuk, mint a nagyvállalatokra. A tanulási környezet fogalma hazánkban kevésbé kutatott terület, a munkahelyi tanulás pedig azért érdekes téma, mert az élethosszig tartó és az élet minden területére kiterjedő tanulásnak ma már egyre meghatározóbb részét képezi a munkahelyi kontextusban történő tanulás.</w:t>
      </w:r>
      <w:r>
        <w:rPr>
          <w:color w:val="000000"/>
          <w:sz w:val="24"/>
          <w:szCs w:val="24"/>
        </w:rPr>
        <w:br/>
        <w:t xml:space="preserve">Kutatási kérdésem ezek alapján a következőként fogalmaztam meg: „Milyen összefüggéseket lehet feltárni a szervezet tanulási környezete és az alkalmazott HR-gyakorlatok között?” Kutatásom célja tehát az volt, hogy feltárjam, hogy a KKV-kban működő sajátos HR-rendszerek hogyan alakítják és befolyásolják az adott szervezet tanulási környezetét, hogyan hatnak annak „expanzív” vagy éppen „korlátozó” jellegére, milyen módon támogatják és ösztönzik a munkahelyi tanulás folyamatát.</w:t>
      </w:r>
      <w:r>
        <w:rPr>
          <w:color w:val="000000"/>
          <w:sz w:val="24"/>
          <w:szCs w:val="24"/>
        </w:rPr>
        <w:br/>
        <w:t xml:space="preserve">Kvalitatív kutatási módszertan keretében egy általam választott KKV néhány vezetőjével és munkavállalójával előre elkészített interjúvázlatok alapján félig strukturált interjúkat készítettem, annak érdekében, hogy mélyebb betekintést kapjak a szervezet tanulási környezetének, munkahelyi tanulási folyamatainak és HR-gyakorlatainak alakulásába.</w:t>
      </w:r>
      <w:r>
        <w:rPr>
          <w:color w:val="000000"/>
          <w:sz w:val="24"/>
          <w:szCs w:val="24"/>
        </w:rPr>
        <w:br/>
        <w:t xml:space="preserve">Kutatási eredményeim azt igazolták, hogy az általam vizsgált szervezetnél a tanulási környezet expanzív, tehát támogató jellegű. A vállalat hangsúlyt fektet a munkavállalók formális és informális módon történő képzésére és fejlesztésére, ösztönzi a tudásteremtést és tudásmegosztást, összességében a tanulást támogató és elismerő munkakörnyezetet biztosít. A vizsgálat alátámasztotta, hogy a szervezetben működő sajátosan kialakult HR-gyakorlatok nagymértékben támogatják és ösztönzik a munkahelyi tanulási folyamatokat, tehát dinamikus a kapcsolat a tanulási környezet és a HR-tevékenység között.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547618">
    <w:multiLevelType w:val="hybridMultilevel"/>
    <w:lvl w:ilvl="0" w:tplc="4118218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547618">
    <w:abstractNumId w:val="705476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596975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