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BOGLARKA KEREKES</w:t>
            </w:r>
          </w:p>
          <w:p w:rsidR="00C275A3" w:rsidRDefault="00186641" w:rsidP="00C275A3">
            <w:pPr>
              <w:pStyle w:val="Hallgatokepzes"/>
            </w:pPr>
            <w:r w:rsidRPr="002361E2">
              <w:rPr>
                <w:i/>
              </w:rPr>
              <w:t>bogcsii2000@gmail.com</w:t>
            </w:r>
            <w:r w:rsidRPr="002361E2">
              <w:rPr>
                <w:i/>
              </w:rPr>
              <w:br/>
            </w:r>
            <w:r w:rsidR="00A96AEC">
              <w:t>Human resources</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Sara Csillag</w:t>
            </w:r>
          </w:p>
          <w:p w:rsidR="00DB4822" w:rsidRDefault="00DB4822" w:rsidP="009763E0">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Relationships of the learning environment and HR-practices at a hungarian medium-sized company, Cool Airconditional Kft.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knowledge-based economy and the knowledge-based society based on it are increasingly coming to the fore a concept of society that views knowledge as an independent and vital production factor. Based on this socio-economic background, the workplace learning and learning environment of SME’s correlations of its processes with HR-practices are current and I thought it was a topic worthy of research.</w:t>
      </w:r>
      <w:r>
        <w:rPr>
          <w:color w:val="000000"/>
          <w:sz w:val="24"/>
          <w:szCs w:val="24"/>
        </w:rPr>
        <w:br/>
        <w:t xml:space="preserve">SMEs are the focus of my research, because despite their outstanding economically and socially role, much less research is directed at them than at large companies. The concept of learning environment is less researched in our country, and workplace learning is also an interesting topic because in the concept of life-long learning and learning in all areas of life the workplace learning context forms an increasingly decisive part.</w:t>
      </w:r>
      <w:r>
        <w:rPr>
          <w:color w:val="000000"/>
          <w:sz w:val="24"/>
          <w:szCs w:val="24"/>
        </w:rPr>
        <w:br/>
        <w:t xml:space="preserve">Based on these, I formulated my research question as follows: “What connections can be explored between the organization’s learning environment and the applied HR-practices?”</w:t>
      </w:r>
      <w:r>
        <w:rPr>
          <w:color w:val="000000"/>
          <w:sz w:val="24"/>
          <w:szCs w:val="24"/>
        </w:rPr>
        <w:br/>
        <w:t xml:space="preserve">The aim of my research was therefore to reveal how the specific HR-systems operating in SMEs shape and influence the learning environment of the given organization, how affect its “expansive” or even “restrictive” character, in what way are they supported, and encourage the processes of learning at work.</w:t>
      </w:r>
      <w:r>
        <w:rPr>
          <w:color w:val="000000"/>
          <w:sz w:val="24"/>
          <w:szCs w:val="24"/>
        </w:rPr>
        <w:br/>
        <w:t xml:space="preserve">In the framework of qualitative research methodology, with some managers and employee of an SME of my choice semi-structured interviews based on pre-prepared interview outlines I made in order to get a deeper insight into the organization’s learning environment, workplace learning processes and HR-practices.</w:t>
      </w:r>
      <w:r>
        <w:rPr>
          <w:color w:val="000000"/>
          <w:sz w:val="24"/>
          <w:szCs w:val="24"/>
        </w:rPr>
        <w:br/>
        <w:t xml:space="preserve">My research results confirmed that the learning environment at the organization I examined “expansive”, therefore supportive.</w:t>
      </w:r>
      <w:r>
        <w:rPr>
          <w:color w:val="000000"/>
          <w:sz w:val="24"/>
          <w:szCs w:val="24"/>
        </w:rPr>
        <w:br/>
        <w:t xml:space="preserve">This company emphasizes the employee’s formal and informal training and development, knowledge creation and knowledge sharing, overall, it provides a work environment that support and recognizes learning.</w:t>
      </w:r>
      <w:r>
        <w:rPr>
          <w:color w:val="000000"/>
          <w:sz w:val="24"/>
          <w:szCs w:val="24"/>
        </w:rPr>
        <w:br/>
        <w:t xml:space="preserve">My research confirmed that the specifically formed HR-practices operating in the organization they greatly support and encourage workplace learning processes, so the relationship is dynamic between the learning environment and HR-activities.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81039">
    <w:multiLevelType w:val="hybridMultilevel"/>
    <w:lvl w:ilvl="0" w:tplc="27224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81039">
    <w:abstractNumId w:val="69681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658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