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ATTILA ISTENES</w:t>
            </w:r>
          </w:p>
          <w:p w:rsidR="00C275A3" w:rsidRDefault="00186641" w:rsidP="00C275A3">
            <w:pPr>
              <w:pStyle w:val="Hallgatokepzes"/>
            </w:pPr>
            <w:r w:rsidRPr="002361E2">
              <w:rPr>
                <w:i/>
              </w:rPr>
              <w:t>istenes.krisztian.attila@gmail.com</w:t>
            </w:r>
            <w:r w:rsidRPr="002361E2">
              <w:rPr>
                <w:i/>
              </w:rPr>
              <w:br/>
            </w:r>
            <w:r w:rsidR="00A96AEC">
              <w:t>Accounting</w:t>
            </w:r>
            <w:r w:rsidR="00A96AEC">
              <w:br/>
            </w:r>
            <w:r w:rsidR="00E77B23">
              <w:t>MA, 4.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Krisztina Németh Dr.</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CONTROLLING – SUSTAINABLE CONTROLLING IN THE TRANSITION TO A CIRCULAR ECONOMY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idea of sustainability, in addition to digitization as a phenomenon and a system of tools, clearly affects the everyday life of companies. Company and project management displays these influencing factors among the objectives and incorporates them into its strategy, as a result of which the business model is also modified. The circular business model relies on the strategy of a sustainable company and project management, which entails changes in the company's functions, including controlling. In my research, I sought to find answers to the question of what is the justification for and what are the conditions for Hungarian SMEs to move to circular business models, and what tools the controlling system contributes to this in the context of circular models.</w:t>
      </w:r>
    </w:p>
    <w:p>
      <w:pPr>
        <w:widowControl w:val="on"/>
        <w:pBdr/>
        <w:spacing w:before="240" w:after="240" w:line="240" w:lineRule="auto"/>
        <w:ind w:left="0" w:right="0"/>
        <w:jc w:val="left"/>
      </w:pPr>
      <w:r>
        <w:rPr>
          <w:color w:val="000000"/>
          <w:sz w:val="24"/>
          <w:szCs w:val="24"/>
        </w:rPr>
        <w:t xml:space="preserve">By adopting a system model, I interpreted the controlling as a complex system, and in the framework of exploratory research, I examined it by interpreting it at the environmental level of the micro-level (corporate) practice. During the secondary research, the international and domestic literature related to the topic was processed, focusing on the following topics: sustainability, circular economy, circular business models, and green controlling. The primary research approached answering the research questions from two directions, on the one hand by conducting expert interviews (n=4) and on the other hand by asking the opinions of company managers through a questionnaire (n=305). By comparing the opinions of experts and company managers, I came to the main conclusion that the systemic introduction of the circular economy in Hungary is a realistic goal in the case of SMEs, and controlling can adapt to new situations and challenges by following the sustainability strategy. The integration of the green concept into the controlling methodology and processes supports the sustainability strategy with tools such as taking into account "non-financial information", full life cycle costing, KPIs, and the Sustainable Balanced Scorecard. This study can be the starting point for sustainability-focused controlling research, and it can also be a source of information for company managers, controllers, and the Hungarian state, taking into account the Hungarian Government's current "greening" program related to the circular economy and the Climate and Nature Protection Action Plan.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50609">
    <w:multiLevelType w:val="hybridMultilevel"/>
    <w:lvl w:ilvl="0" w:tplc="55642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50609">
    <w:abstractNumId w:val="17250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240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