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HENRIETTA SZABÓ</w:t>
            </w:r>
          </w:p>
          <w:p w:rsidR="00C275A3" w:rsidRDefault="00186641" w:rsidP="00C275A3">
            <w:pPr>
              <w:pStyle w:val="Hallgatokepzes"/>
            </w:pPr>
            <w:r w:rsidRPr="002361E2">
              <w:rPr>
                <w:i/>
              </w:rPr>
              <w:t>szaboheni1999@gmail.com</w:t>
            </w:r>
            <w:r w:rsidRPr="002361E2">
              <w:rPr>
                <w:i/>
              </w:rPr>
              <w:br/>
            </w:r>
            <w:r w:rsidR="00A96AEC">
              <w:t>Finance and Accounting</w:t>
            </w:r>
            <w:r w:rsidR="00A96AEC">
              <w:br/>
            </w:r>
            <w:r w:rsidR="00E77B23">
              <w:t>BA, 8.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Krisztina Németh</w:t>
            </w:r>
          </w:p>
          <w:p w:rsidR="00DB4822" w:rsidRDefault="00DB4822" w:rsidP="009763E0">
            <w:pPr>
              <w:pStyle w:val="Konzulensektitulus"/>
            </w:pPr>
            <w:r w:rsidRPr="00DB4822">
              <w:t>college associate professor, BGE PSZK</w:t>
            </w:r>
          </w:p>
        </w:tc>
      </w:tr>
      <w:tr w:rsidR="00DB4822" w:rsidTr="00DB4822">
        <w:tc>
          <w:tcPr>
            <w:tcW w:w="9854" w:type="dxa"/>
          </w:tcPr>
          <w:p w:rsidR="00DB4822" w:rsidRPr="00DB4822" w:rsidRDefault="00DB4822" w:rsidP="009763E0">
            <w:pPr>
              <w:pStyle w:val="Konzulenseknev"/>
            </w:pPr>
            <w:r w:rsidRPr="00DB4822">
              <w:t>Dr. Anna Székács</w:t>
            </w:r>
          </w:p>
          <w:p w:rsidR="00DB4822" w:rsidRDefault="00DB4822" w:rsidP="009763E0">
            <w:pPr>
              <w:pStyle w:val="Konzulensektitulus"/>
            </w:pPr>
            <w:r w:rsidRPr="00DB4822">
              <w:t>college associate professor, BGE KKK</w:t>
            </w:r>
          </w:p>
        </w:tc>
      </w:tr>
      <w:tr w:rsidR="00DB4822" w:rsidTr="00DB4822">
        <w:tc>
          <w:tcPr>
            <w:tcW w:w="9854" w:type="dxa"/>
          </w:tcPr>
          <w:p w:rsidR="00DB4822" w:rsidRPr="00DB4822" w:rsidRDefault="00DB4822" w:rsidP="009763E0">
            <w:pPr>
              <w:pStyle w:val="Konzulenseknev"/>
            </w:pPr>
            <w:r w:rsidRPr="00DB4822">
              <w:t>Dr. Noriko Sato</w:t>
            </w:r>
          </w:p>
          <w:p w:rsidR="00DB4822" w:rsidRDefault="00DB4822" w:rsidP="009763E0">
            <w:pPr>
              <w:pStyle w:val="Konzulensektitulus"/>
            </w:pPr>
            <w:r w:rsidRPr="00DB4822">
              <w:t>college associate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 IN THE PERCEPTION OF THE JAPANESE TELEPHONE INDUSTRY AND SHIFT IN ITS MARKET SHARE FROM 1990S TO THE PRESENT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every moment of our lives is dominated by the electronic devices that surround us. For each of these product groups, there is now a very wide range of popular brands that originate from different countries around the world. However, if we look back to the 1990’s and early 2000’s, it is clear that the vast majority of the most popular and best quality products came from Japan.</w:t>
      </w:r>
    </w:p>
    <w:p>
      <w:pPr>
        <w:widowControl w:val="on"/>
        <w:pBdr/>
        <w:spacing w:before="240" w:after="240" w:line="240" w:lineRule="auto"/>
        <w:ind w:left="0" w:right="0"/>
        <w:jc w:val="left"/>
      </w:pPr>
      <w:r>
        <w:rPr>
          <w:color w:val="000000"/>
          <w:sz w:val="24"/>
          <w:szCs w:val="24"/>
        </w:rPr>
        <w:t xml:space="preserve">In contrast, nowadays only a few customers tend to choose Japanese consumer electronic goods and this trend is apparent both globally and within Japan. In my thesis I will examine why the consumer’s perception of Japanese brands shifted in the electronics industry and why their business share has changed so drastically over the years. Thus, my main research question revolves around what factors have led to the decline of the once unbeatable Japanese electronics brands.</w:t>
      </w:r>
    </w:p>
    <w:p>
      <w:pPr>
        <w:widowControl w:val="on"/>
        <w:pBdr/>
        <w:spacing w:before="240" w:after="240" w:line="240" w:lineRule="auto"/>
        <w:ind w:left="0" w:right="0"/>
        <w:jc w:val="left"/>
      </w:pPr>
      <w:r>
        <w:rPr>
          <w:color w:val="000000"/>
          <w:sz w:val="24"/>
          <w:szCs w:val="24"/>
        </w:rPr>
        <w:t xml:space="preserve">This question could be researched in the electronics industry as a whole, but since the change I would like to present has mainly taken place in the consumer electronics industry, especially in the telephone industry, I will limit the topic of my thesis to this area.</w:t>
      </w:r>
    </w:p>
    <w:p>
      <w:pPr>
        <w:widowControl w:val="on"/>
        <w:pBdr/>
        <w:spacing w:before="240" w:after="240" w:line="240" w:lineRule="auto"/>
        <w:ind w:left="0" w:right="0"/>
        <w:jc w:val="left"/>
      </w:pPr>
      <w:r>
        <w:rPr>
          <w:color w:val="000000"/>
          <w:sz w:val="24"/>
          <w:szCs w:val="24"/>
        </w:rPr>
        <w:t xml:space="preserve">The data presented and analyzed in my thesis can be divided into two categories: for past data I relied on secondary data from previous research, relevant literatures and official governmental resources, while for evaluating the current situation I created a questionnaire in Hungarian and Japanese, which I distributed using a snowball method to obtain primary data.</w:t>
      </w:r>
    </w:p>
    <w:p>
      <w:pPr>
        <w:widowControl w:val="on"/>
        <w:pBdr/>
        <w:spacing w:before="240" w:after="240" w:line="240" w:lineRule="auto"/>
        <w:ind w:left="0" w:right="0"/>
        <w:jc w:val="left"/>
      </w:pPr>
      <w:r>
        <w:rPr>
          <w:color w:val="000000"/>
          <w:sz w:val="24"/>
          <w:szCs w:val="24"/>
        </w:rPr>
        <w:t xml:space="preserve">Secondary data clearly show that around the turn of the millennium the market was dominated by Japanese electronics brands and that Japanese users almost without exception used only Japanese branded mobile phones. Due to technological differences, Japanese manufacturers were initially unable to penetrate the international market with their mobile phones, but when the market finally opened up to them, the US, Chinese and Korean brands made unstoppable inroads.</w:t>
      </w:r>
    </w:p>
    <w:p>
      <w:pPr>
        <w:widowControl w:val="on"/>
        <w:pBdr/>
        <w:spacing w:before="240" w:after="240" w:line="240" w:lineRule="auto"/>
        <w:ind w:left="0" w:right="0"/>
        <w:jc w:val="left"/>
      </w:pPr>
      <w:r>
        <w:rPr>
          <w:color w:val="000000"/>
          <w:sz w:val="24"/>
          <w:szCs w:val="24"/>
        </w:rPr>
        <w:t xml:space="preserve">This not only closed off a new market from Japanese manufacturers, but it also squeezed them out of their existing foreign and domestic markets. This is borne out by primary data, one of the most telling of which is that more than 85% of Japanese consumers who once exclusively used Japanese mobile phones now use an iPhone instead.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565095">
    <w:multiLevelType w:val="hybridMultilevel"/>
    <w:lvl w:ilvl="0" w:tplc="838658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565095">
    <w:abstractNumId w:val="735650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43160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