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LÁSZLÓ TÖRÖK</w:t>
            </w:r>
          </w:p>
          <w:p w:rsidR="00C275A3" w:rsidRDefault="00186641" w:rsidP="00C275A3">
            <w:pPr>
              <w:pStyle w:val="Hallgatokepzes"/>
            </w:pPr>
            <w:r w:rsidRPr="002361E2">
              <w:rPr>
                <w:i/>
              </w:rPr>
              <w:t>ltorok2@gmail.com</w:t>
            </w:r>
            <w:r w:rsidRPr="002361E2">
              <w:rPr>
                <w:i/>
              </w:rPr>
              <w:br/>
            </w:r>
            <w:r w:rsidR="00A96AEC">
              <w:t>Accountancy</w:t>
            </w:r>
            <w:r w:rsidR="00A96AEC">
              <w:br/>
            </w:r>
            <w:r w:rsidR="00E77B23">
              <w:t>MA, 2. semester</w:t>
            </w:r>
          </w:p>
          <w:p w:rsidR="00C265CE" w:rsidRPr="009E5FF1" w:rsidRDefault="00E77B23" w:rsidP="009763E0">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Krisztina Sisa</w:t>
            </w:r>
          </w:p>
          <w:p w:rsidR="00DB4822" w:rsidRDefault="00DB4822" w:rsidP="009763E0">
            <w:pPr>
              <w:pStyle w:val="Konzulensektitulus"/>
            </w:pPr>
            <w:r w:rsidRPr="00DB4822">
              <w:t> Department of Accountancy College associate professor , BGF PSZK</w:t>
            </w:r>
          </w:p>
        </w:tc>
      </w:tr>
      <w:tr w:rsidR="00DB4822" w:rsidTr="00DB4822">
        <w:tc>
          <w:tcPr>
            <w:tcW w:w="9854" w:type="dxa"/>
          </w:tcPr>
          <w:p w:rsidR="00DB4822" w:rsidRPr="00DB4822" w:rsidRDefault="00DB4822" w:rsidP="009763E0">
            <w:pPr>
              <w:pStyle w:val="Konzulenseknev"/>
            </w:pPr>
            <w:r w:rsidRPr="00DB4822">
              <w:t>Dr. Boglárka Szijártó</w:t>
            </w:r>
          </w:p>
          <w:p w:rsidR="00DB4822" w:rsidRDefault="00DB4822" w:rsidP="009763E0">
            <w:pPr>
              <w:pStyle w:val="Konzulensektitulus"/>
            </w:pPr>
            <w:r w:rsidRPr="00DB4822">
              <w:t> Department of Accountancy Senior lecturer PhD ,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ACCOUNTING FOR DOG BREEDING WITH SPECIAL REFERENCE TO MODEL-BASED CALCULATION OF THE COST VALUE OF GIANT SCHNAUZER PUPPIES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great deal of environmental studies have already proved that keeping dogs have a positive effect on people. Looking at their most significant role, the fact that they are our best friends, they are also a sort of psychologist in our life, helping to defeat damages caused by stress, ease our anxieties and make our human relations better. Also, they may act as a personal trainer ensuring our fit condition, doctors who forecast our sicknesses and urges.</w:t>
      </w:r>
      <w:r>
        <w:rPr>
          <w:color w:val="000000"/>
          <w:sz w:val="24"/>
          <w:szCs w:val="24"/>
        </w:rPr>
        <w:br/>
        <w:t xml:space="preserve">Furtherly they are protectors who attempt to preserve our physical safety at the cost of their lives if necessary, and finally they are guarding angels who are eagerly searching for us when we are lost and eventually substitute for our handicapcies.</w:t>
      </w:r>
      <w:r>
        <w:rPr>
          <w:color w:val="000000"/>
          <w:sz w:val="24"/>
          <w:szCs w:val="24"/>
        </w:rPr>
        <w:br/>
        <w:t xml:space="preserve">In order, however, to be partners for a long time and good in completing the above roles we must have the right breed.</w:t>
      </w:r>
      <w:r>
        <w:rPr>
          <w:color w:val="000000"/>
          <w:sz w:val="24"/>
          <w:szCs w:val="24"/>
        </w:rPr>
        <w:br/>
        <w:t xml:space="preserve">This goal is a noble one and dooes require serious financial sacrifice.</w:t>
      </w:r>
      <w:r>
        <w:rPr>
          <w:color w:val="000000"/>
          <w:sz w:val="24"/>
          <w:szCs w:val="24"/>
        </w:rPr>
        <w:br/>
        <w:t xml:space="preserve">In my thesis I have conducted several interviews with a group of giant snauzer breeders, searching the answer for what are the costs of having such a puppy, what are the indirect costs behind that.</w:t>
      </w:r>
      <w:r>
        <w:rPr>
          <w:color w:val="000000"/>
          <w:sz w:val="24"/>
          <w:szCs w:val="24"/>
        </w:rPr>
        <w:br/>
        <w:t xml:space="preserve">To reach that goal I outlined the accounting history of that matter , as well as the present one, considering the international regulations.</w:t>
      </w:r>
      <w:r>
        <w:rPr>
          <w:color w:val="000000"/>
          <w:sz w:val="24"/>
          <w:szCs w:val="24"/>
        </w:rPr>
        <w:br/>
        <w:t xml:space="preserve">Next I described the theoretical methodology of cost -accounting for agricultural products with the help of professional literature.</w:t>
      </w:r>
      <w:r>
        <w:rPr>
          <w:color w:val="000000"/>
          <w:sz w:val="24"/>
          <w:szCs w:val="24"/>
        </w:rPr>
        <w:br/>
        <w:t xml:space="preserve">In the last chapter I made calculations using the data provided by breeders resulting in a cost report of a giant snauzer puppy.</w:t>
      </w:r>
      <w:r>
        <w:rPr>
          <w:color w:val="000000"/>
          <w:sz w:val="24"/>
          <w:szCs w:val="24"/>
        </w:rPr>
        <w:br/>
        <w:t xml:space="preserve">Two research questions and three hypothesis are related to my research where I looked into: one one hand, that the dog that breeds exclusively in my own breed what does it account for? On the other hand, how should a dog be considered at biologicaly mature or at ready breeding age?</w:t>
      </w:r>
      <w:r>
        <w:rPr>
          <w:color w:val="000000"/>
          <w:sz w:val="24"/>
          <w:szCs w:val="24"/>
        </w:rPr>
        <w:br/>
        <w:t xml:space="preserve">Regarding female dogs/bitches I examined how , when a female dog is with puppy, her food consumption affects to a significant degree the cost value of the later born puppy.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110386">
    <w:multiLevelType w:val="hybridMultilevel"/>
    <w:lvl w:ilvl="0" w:tplc="203223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110386">
    <w:abstractNumId w:val="641103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0473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